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5112FD">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8162638"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07A58B87"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6B6C9E">
        <w:rPr>
          <w:rFonts w:ascii="Arial" w:hAnsi="Arial" w:cs="Arial"/>
          <w:b/>
          <w:bCs/>
          <w:sz w:val="24"/>
          <w:szCs w:val="24"/>
          <w:lang w:val="ro-RO" w:eastAsia="en-GB"/>
        </w:rPr>
        <w:t>2784/13.06.2023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22D346AF"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6B6C9E">
        <w:rPr>
          <w:rStyle w:val="Strong"/>
          <w:rFonts w:ascii="Arial" w:hAnsi="Arial" w:cs="Arial"/>
          <w:sz w:val="24"/>
          <w:szCs w:val="24"/>
          <w:lang w:val="it-IT"/>
        </w:rPr>
        <w:t>dra</w:t>
      </w:r>
      <w:bookmarkStart w:id="0" w:name="_GoBack"/>
      <w:bookmarkEnd w:id="0"/>
      <w:r w:rsidR="006B6C9E">
        <w:rPr>
          <w:rStyle w:val="Strong"/>
          <w:rFonts w:ascii="Arial" w:hAnsi="Arial" w:cs="Arial"/>
          <w:sz w:val="24"/>
          <w:szCs w:val="24"/>
          <w:lang w:val="it-IT"/>
        </w:rPr>
        <w:t>ft</w:t>
      </w:r>
      <w:r w:rsidR="00BE4591">
        <w:rPr>
          <w:rStyle w:val="Strong"/>
          <w:rFonts w:ascii="Arial" w:hAnsi="Arial" w:cs="Arial"/>
          <w:sz w:val="24"/>
          <w:szCs w:val="24"/>
          <w:lang w:val="it-IT"/>
        </w:rPr>
        <w:t xml:space="preserve"> </w:t>
      </w:r>
      <w:r w:rsidR="00E0162D" w:rsidRPr="00E0162D">
        <w:rPr>
          <w:rStyle w:val="Strong"/>
          <w:rFonts w:ascii="Arial" w:hAnsi="Arial" w:cs="Arial"/>
          <w:sz w:val="24"/>
          <w:szCs w:val="24"/>
          <w:lang w:val="it-IT"/>
        </w:rPr>
        <w:t>/</w:t>
      </w:r>
      <w:r w:rsidR="00BE4591">
        <w:rPr>
          <w:rStyle w:val="Strong"/>
          <w:rFonts w:ascii="Arial" w:hAnsi="Arial" w:cs="Arial"/>
          <w:sz w:val="24"/>
          <w:szCs w:val="24"/>
          <w:lang w:val="it-IT"/>
        </w:rPr>
        <w:t xml:space="preserve"> </w:t>
      </w:r>
      <w:r w:rsidR="006B6C9E">
        <w:rPr>
          <w:rStyle w:val="Strong"/>
          <w:rFonts w:ascii="Arial" w:hAnsi="Arial" w:cs="Arial"/>
          <w:sz w:val="24"/>
          <w:szCs w:val="24"/>
          <w:lang w:val="it-IT"/>
        </w:rPr>
        <w:t>13.06</w:t>
      </w:r>
      <w:r w:rsidR="00747791">
        <w:rPr>
          <w:rStyle w:val="Strong"/>
          <w:rFonts w:ascii="Arial" w:hAnsi="Arial" w:cs="Arial"/>
          <w:sz w:val="24"/>
          <w:szCs w:val="24"/>
          <w:lang w:val="it-IT"/>
        </w:rPr>
        <w:t>.2023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2A55707B" w:rsidR="00687A1B" w:rsidRPr="00031FDE" w:rsidRDefault="00826BF7" w:rsidP="00031FDE">
      <w:pPr>
        <w:jc w:val="both"/>
        <w:rPr>
          <w:rFonts w:ascii="Arial" w:hAnsi="Arial" w:cs="Arial"/>
          <w:b/>
          <w:bCs/>
          <w:lang w:val="it-IT"/>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sidR="005112FD">
        <w:rPr>
          <w:rFonts w:ascii="Arial" w:hAnsi="Arial" w:cs="Arial"/>
          <w:b/>
          <w:bCs/>
          <w:sz w:val="24"/>
          <w:szCs w:val="24"/>
          <w:lang w:val="it-IT"/>
        </w:rPr>
        <w:t>DUMAR CONSTRUCT PREFABRICATE SRL</w:t>
      </w:r>
      <w:r w:rsidR="00031FDE">
        <w:rPr>
          <w:rFonts w:ascii="Arial" w:hAnsi="Arial" w:cs="Arial"/>
          <w:sz w:val="24"/>
          <w:szCs w:val="24"/>
          <w:lang w:val="pl-PL" w:eastAsia="en-GB"/>
        </w:rPr>
        <w:t xml:space="preserve">, pentru </w:t>
      </w:r>
      <w:r w:rsidRPr="00BD0C3A">
        <w:rPr>
          <w:rFonts w:ascii="Arial" w:hAnsi="Arial" w:cs="Arial"/>
          <w:sz w:val="24"/>
          <w:szCs w:val="24"/>
          <w:lang w:val="pl-PL" w:eastAsia="en-GB"/>
        </w:rPr>
        <w:t xml:space="preserve">proiectul </w:t>
      </w:r>
      <w:r w:rsidR="00747791" w:rsidRPr="00BD0C3A">
        <w:rPr>
          <w:rFonts w:ascii="Arial" w:hAnsi="Arial" w:cs="Arial"/>
          <w:b/>
          <w:color w:val="000000"/>
          <w:sz w:val="24"/>
          <w:szCs w:val="24"/>
          <w:lang w:val="ro-RO"/>
        </w:rPr>
        <w:t>„</w:t>
      </w:r>
      <w:r w:rsidR="005112FD">
        <w:rPr>
          <w:rFonts w:ascii="Arial" w:hAnsi="Arial" w:cs="Arial"/>
          <w:b/>
          <w:color w:val="000000"/>
          <w:sz w:val="24"/>
          <w:szCs w:val="24"/>
          <w:lang w:val="ro-RO"/>
        </w:rPr>
        <w:t>extinderea constructiei existente (Corp C1) cu un nou corp cu functiunea de hala productie prefabricate beton, platforme betonate, imprejmuire, bransamente si utilitati</w:t>
      </w:r>
      <w:r w:rsidR="00747791"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 în </w:t>
      </w:r>
      <w:r w:rsidR="00747791">
        <w:rPr>
          <w:rFonts w:ascii="Arial" w:hAnsi="Arial" w:cs="Arial"/>
          <w:color w:val="000000"/>
          <w:sz w:val="24"/>
          <w:szCs w:val="24"/>
          <w:lang w:val="ro-RO"/>
        </w:rPr>
        <w:t xml:space="preserve">Oras Magurele, strada </w:t>
      </w:r>
      <w:r w:rsidR="005112FD">
        <w:rPr>
          <w:rFonts w:ascii="Arial" w:hAnsi="Arial" w:cs="Arial"/>
          <w:color w:val="000000"/>
          <w:sz w:val="24"/>
          <w:szCs w:val="24"/>
          <w:lang w:val="ro-RO"/>
        </w:rPr>
        <w:t>Lacului</w:t>
      </w:r>
      <w:r w:rsidR="00747791">
        <w:rPr>
          <w:rFonts w:ascii="Arial" w:hAnsi="Arial" w:cs="Arial"/>
          <w:color w:val="000000"/>
          <w:sz w:val="24"/>
          <w:szCs w:val="24"/>
          <w:lang w:val="ro-RO"/>
        </w:rPr>
        <w:t xml:space="preserve">, nr. </w:t>
      </w:r>
      <w:r w:rsidR="005112FD">
        <w:rPr>
          <w:rFonts w:ascii="Arial" w:hAnsi="Arial" w:cs="Arial"/>
          <w:color w:val="000000"/>
          <w:sz w:val="24"/>
          <w:szCs w:val="24"/>
          <w:lang w:val="ro-RO"/>
        </w:rPr>
        <w:t>12-14</w:t>
      </w:r>
      <w:r w:rsidR="00747791" w:rsidRPr="00BD0C3A">
        <w:rPr>
          <w:rFonts w:ascii="Arial" w:hAnsi="Arial" w:cs="Arial"/>
          <w:color w:val="000000"/>
          <w:sz w:val="24"/>
          <w:szCs w:val="24"/>
          <w:lang w:val="ro-RO"/>
        </w:rPr>
        <w:t>, județul Ilfov</w:t>
      </w:r>
      <w:r>
        <w:rPr>
          <w:rFonts w:ascii="Arial" w:hAnsi="Arial" w:cs="Arial"/>
          <w:color w:val="000000"/>
          <w:sz w:val="24"/>
          <w:szCs w:val="24"/>
          <w:lang w:val="ro-RO"/>
        </w:rPr>
        <w:t>,</w:t>
      </w:r>
      <w:r w:rsidRPr="00BD0C3A">
        <w:rPr>
          <w:rFonts w:ascii="Arial" w:hAnsi="Arial" w:cs="Arial"/>
          <w:sz w:val="24"/>
          <w:szCs w:val="24"/>
          <w:lang w:val="ro-RO" w:eastAsia="en-GB"/>
        </w:rPr>
        <w:t xml:space="preserve"> înregistrată la A.P.M. Ilfov cu nr. </w:t>
      </w:r>
      <w:r w:rsidR="005112FD">
        <w:rPr>
          <w:rFonts w:ascii="Arial" w:hAnsi="Arial" w:cs="Arial"/>
          <w:color w:val="000000"/>
          <w:sz w:val="24"/>
          <w:szCs w:val="24"/>
          <w:lang w:val="ro-RO"/>
        </w:rPr>
        <w:t>2784/14.02.2023</w:t>
      </w:r>
      <w:r w:rsidR="00747791">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6DB32AFB"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747791">
        <w:rPr>
          <w:rFonts w:ascii="Arial" w:hAnsi="Arial" w:cs="Arial"/>
          <w:b/>
          <w:sz w:val="24"/>
          <w:szCs w:val="24"/>
          <w:lang w:val="ro-RO"/>
        </w:rPr>
        <w:t>05.04.20</w:t>
      </w:r>
      <w:r w:rsidR="006D724E">
        <w:rPr>
          <w:rFonts w:ascii="Arial" w:hAnsi="Arial" w:cs="Arial"/>
          <w:b/>
          <w:sz w:val="24"/>
          <w:szCs w:val="24"/>
          <w:lang w:val="ro-RO"/>
        </w:rPr>
        <w:t>2</w:t>
      </w:r>
      <w:r w:rsidR="00747791">
        <w:rPr>
          <w:rFonts w:ascii="Arial" w:hAnsi="Arial" w:cs="Arial"/>
          <w:b/>
          <w:sz w:val="24"/>
          <w:szCs w:val="24"/>
          <w:lang w:val="ro-RO"/>
        </w:rPr>
        <w:t>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5112FD" w:rsidRPr="00BD0C3A">
        <w:rPr>
          <w:rFonts w:ascii="Arial" w:hAnsi="Arial" w:cs="Arial"/>
          <w:b/>
          <w:color w:val="000000"/>
          <w:sz w:val="24"/>
          <w:szCs w:val="24"/>
          <w:lang w:val="ro-RO"/>
        </w:rPr>
        <w:t>„</w:t>
      </w:r>
      <w:r w:rsidR="005112FD">
        <w:rPr>
          <w:rFonts w:ascii="Arial" w:hAnsi="Arial" w:cs="Arial"/>
          <w:b/>
          <w:color w:val="000000"/>
          <w:sz w:val="24"/>
          <w:szCs w:val="24"/>
          <w:lang w:val="ro-RO"/>
        </w:rPr>
        <w:t>extinderea constructiei existente (Corp C1) cu un nou corp cu functiunea de hala productie prefabricate beton, platforme betonate, imprejmuire, bransamente si utilitati</w:t>
      </w:r>
      <w:r w:rsidR="005112FD" w:rsidRPr="00BD0C3A">
        <w:rPr>
          <w:rFonts w:ascii="Arial" w:hAnsi="Arial" w:cs="Arial"/>
          <w:b/>
          <w:color w:val="000000"/>
          <w:sz w:val="24"/>
          <w:szCs w:val="24"/>
          <w:lang w:val="ro-RO"/>
        </w:rPr>
        <w:t>”</w:t>
      </w:r>
      <w:r w:rsidR="00747791" w:rsidRPr="00BD0C3A">
        <w:rPr>
          <w:rFonts w:ascii="Arial" w:hAnsi="Arial" w:cs="Arial"/>
          <w:color w:val="000000"/>
          <w:sz w:val="24"/>
          <w:szCs w:val="24"/>
          <w:lang w:val="ro-RO"/>
        </w:rPr>
        <w:t xml:space="preserve"> </w:t>
      </w:r>
      <w:r w:rsidR="00747791" w:rsidRPr="00BD0C3A">
        <w:rPr>
          <w:rFonts w:ascii="Arial" w:hAnsi="Arial" w:cs="Arial"/>
          <w:sz w:val="24"/>
          <w:szCs w:val="24"/>
          <w:lang w:val="pl-PL" w:eastAsia="en-GB"/>
        </w:rPr>
        <w:t xml:space="preserve"> propus a fi amplasat în </w:t>
      </w:r>
      <w:r w:rsidR="005112FD">
        <w:rPr>
          <w:rFonts w:ascii="Arial" w:hAnsi="Arial" w:cs="Arial"/>
          <w:color w:val="000000"/>
          <w:sz w:val="24"/>
          <w:szCs w:val="24"/>
          <w:lang w:val="ro-RO"/>
        </w:rPr>
        <w:t>Oras Magurele, strada Lacului, nr. 12-14</w:t>
      </w:r>
      <w:r w:rsidR="005112FD" w:rsidRPr="00BD0C3A">
        <w:rPr>
          <w:rFonts w:ascii="Arial" w:hAnsi="Arial" w:cs="Arial"/>
          <w:color w:val="000000"/>
          <w:sz w:val="24"/>
          <w:szCs w:val="24"/>
          <w:lang w:val="ro-RO"/>
        </w:rPr>
        <w:t>,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lastRenderedPageBreak/>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39C8F556"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w:t>
      </w:r>
      <w:r w:rsidR="00747791">
        <w:rPr>
          <w:rFonts w:ascii="Arial" w:eastAsia="Times New Roman" w:hAnsi="Arial" w:cs="Arial"/>
          <w:sz w:val="24"/>
          <w:szCs w:val="24"/>
          <w:lang w:eastAsia="ro-RO"/>
        </w:rPr>
        <w:t>mentiunea facuta de reprezentantul</w:t>
      </w:r>
      <w:r w:rsidR="00E0162D">
        <w:rPr>
          <w:rFonts w:ascii="Arial" w:eastAsia="Times New Roman" w:hAnsi="Arial" w:cs="Arial"/>
          <w:sz w:val="24"/>
          <w:szCs w:val="24"/>
          <w:lang w:eastAsia="ro-RO"/>
        </w:rPr>
        <w:t xml:space="preserv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747791">
        <w:rPr>
          <w:rFonts w:ascii="Arial" w:eastAsia="Times New Roman" w:hAnsi="Arial" w:cs="Arial"/>
          <w:sz w:val="24"/>
          <w:szCs w:val="24"/>
          <w:lang w:eastAsia="ro-RO"/>
        </w:rPr>
        <w:t xml:space="preserve">, in cadrul sedintei CAT din data de </w:t>
      </w:r>
      <w:r w:rsidR="005112FD">
        <w:rPr>
          <w:rFonts w:ascii="Arial" w:eastAsia="Times New Roman" w:hAnsi="Arial" w:cs="Arial"/>
          <w:sz w:val="24"/>
          <w:szCs w:val="24"/>
          <w:lang w:eastAsia="ro-RO"/>
        </w:rPr>
        <w:t>24.05.2023</w:t>
      </w:r>
    </w:p>
    <w:p w14:paraId="24638391" w14:textId="77777777" w:rsidR="00687A1B" w:rsidRPr="003A45A5" w:rsidRDefault="005B4823" w:rsidP="003E7507">
      <w:pPr>
        <w:numPr>
          <w:ilvl w:val="0"/>
          <w:numId w:val="7"/>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28D8759B" w14:textId="2E0F0D15" w:rsidR="00747791" w:rsidRDefault="00E02D0F" w:rsidP="00747791">
      <w:pPr>
        <w:tabs>
          <w:tab w:val="left" w:pos="240"/>
        </w:tabs>
        <w:autoSpaceDE w:val="0"/>
        <w:autoSpaceDN w:val="0"/>
        <w:adjustRightInd w:val="0"/>
        <w:spacing w:after="0"/>
        <w:jc w:val="both"/>
        <w:rPr>
          <w:rFonts w:ascii="Arial" w:hAnsi="Arial" w:cs="Arial"/>
          <w:sz w:val="24"/>
          <w:szCs w:val="24"/>
          <w:lang w:eastAsia="ro-RO"/>
        </w:rPr>
      </w:pPr>
      <w:r w:rsidRPr="00E02D0F">
        <w:rPr>
          <w:rFonts w:ascii="Arial" w:hAnsi="Arial" w:cs="Arial"/>
          <w:sz w:val="24"/>
          <w:szCs w:val="24"/>
          <w:lang w:eastAsia="ro-RO"/>
        </w:rPr>
        <w:t>Constructiile vor fi realizate pe un teren in suprafata de 15.630,0</w:t>
      </w:r>
      <w:r>
        <w:rPr>
          <w:rFonts w:ascii="Arial" w:hAnsi="Arial" w:cs="Arial"/>
          <w:sz w:val="24"/>
          <w:szCs w:val="24"/>
          <w:lang w:eastAsia="ro-RO"/>
        </w:rPr>
        <w:t>0 mp. avand nr. Cadastral 69947</w:t>
      </w:r>
      <w:r w:rsidRPr="00E02D0F">
        <w:rPr>
          <w:rFonts w:ascii="Arial" w:hAnsi="Arial" w:cs="Arial"/>
          <w:sz w:val="24"/>
          <w:szCs w:val="24"/>
          <w:lang w:eastAsia="ro-RO"/>
        </w:rPr>
        <w:t>, proprietatea S.C. DUMAR CONSTRUCT PREFABRICATE S.R.L., conform Act Notarial nr. 1322, din 04/05/2022 emis de Nica Sanda si a Extrasului de Carte Funciara, emis de A.N.C.P.I.</w:t>
      </w:r>
      <w:r w:rsidR="00747791" w:rsidRPr="00747791">
        <w:rPr>
          <w:rFonts w:ascii="Arial" w:hAnsi="Arial" w:cs="Arial"/>
          <w:sz w:val="24"/>
          <w:szCs w:val="24"/>
          <w:lang w:eastAsia="ro-RO"/>
        </w:rPr>
        <w:t xml:space="preserve"> </w:t>
      </w:r>
    </w:p>
    <w:p w14:paraId="440C6281" w14:textId="6E466179" w:rsidR="00747791" w:rsidRP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Potrivit reglemengtarilor din Planul Urbanistic General aprobat al orasului Magurele pentru</w:t>
      </w:r>
      <w:r>
        <w:rPr>
          <w:rFonts w:ascii="Arial" w:hAnsi="Arial" w:cs="Arial"/>
          <w:sz w:val="24"/>
          <w:szCs w:val="24"/>
          <w:lang w:eastAsia="ro-RO"/>
        </w:rPr>
        <w:t xml:space="preserve"> </w:t>
      </w:r>
      <w:r w:rsidRPr="00747791">
        <w:rPr>
          <w:rFonts w:ascii="Arial" w:hAnsi="Arial" w:cs="Arial"/>
          <w:sz w:val="24"/>
          <w:szCs w:val="24"/>
          <w:lang w:eastAsia="ro-RO"/>
        </w:rPr>
        <w:t>zona respectiva sunt prevazute functiunile: UTR 3lc cu caracter compact: servicii; comert, depozitare, Industrie nepoluanta.</w:t>
      </w:r>
    </w:p>
    <w:p w14:paraId="7BC5B821" w14:textId="2A2BD2E5" w:rsid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POT max: 50%, CUT max 1.5 ADC/mp, teren</w:t>
      </w:r>
    </w:p>
    <w:p w14:paraId="52A4AD83" w14:textId="0D679C09" w:rsidR="00CE0C5B"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 xml:space="preserve">Regimul de inaltime: 15m la cornisa. </w:t>
      </w:r>
      <w:r w:rsidRPr="00C82657">
        <w:rPr>
          <w:rFonts w:ascii="Arial" w:hAnsi="Arial" w:cs="Arial"/>
          <w:b/>
          <w:sz w:val="24"/>
          <w:szCs w:val="24"/>
          <w:lang w:eastAsia="ro-RO"/>
        </w:rPr>
        <w:t>Spatiile verzi vor fi de min. 20% protrivit RGU. Suprafetele libere din spatiul de retragere fata de aliniament vor fi plantate cu arbori in proportie de min 20% formand de preferinta o perdea vegetala pe tot frontul incintei</w:t>
      </w:r>
      <w:r w:rsidRPr="00CE0C5B">
        <w:rPr>
          <w:rFonts w:ascii="Arial" w:hAnsi="Arial" w:cs="Arial"/>
          <w:sz w:val="24"/>
          <w:szCs w:val="24"/>
          <w:lang w:eastAsia="ro-RO"/>
        </w:rPr>
        <w:t>.</w:t>
      </w:r>
    </w:p>
    <w:p w14:paraId="5EF0D55E" w14:textId="32027F21" w:rsidR="001874A3" w:rsidRDefault="001874A3" w:rsidP="00CE0C5B">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Pe amplasament este ecificata constructia C1 – hala productie prefabricate din beton armat.</w:t>
      </w:r>
    </w:p>
    <w:p w14:paraId="6B35D654" w14:textId="27ED8AC1" w:rsidR="00747791" w:rsidRDefault="00747791" w:rsidP="00E02D0F">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 xml:space="preserve">In spatiul propus investitiei se vor </w:t>
      </w:r>
      <w:r w:rsidR="001874A3">
        <w:rPr>
          <w:rFonts w:ascii="Arial" w:hAnsi="Arial" w:cs="Arial"/>
          <w:sz w:val="24"/>
          <w:szCs w:val="24"/>
          <w:lang w:eastAsia="ro-RO"/>
        </w:rPr>
        <w:t>monta utilaje de turnare si vibrare beton, matrite si pod rulant pentru manipulare</w:t>
      </w:r>
      <w:r w:rsidR="006D724E">
        <w:rPr>
          <w:rFonts w:ascii="Arial" w:hAnsi="Arial" w:cs="Arial"/>
          <w:sz w:val="24"/>
          <w:szCs w:val="24"/>
          <w:lang w:eastAsia="ro-RO"/>
        </w:rPr>
        <w:t>.</w:t>
      </w:r>
      <w:r w:rsidR="001874A3">
        <w:rPr>
          <w:rFonts w:ascii="Arial" w:hAnsi="Arial" w:cs="Arial"/>
          <w:sz w:val="24"/>
          <w:szCs w:val="24"/>
          <w:lang w:eastAsia="ro-RO"/>
        </w:rPr>
        <w:t xml:space="preserve"> Activitatea principala a titularului este de productie elemente de canalizare din beton.</w:t>
      </w:r>
    </w:p>
    <w:p w14:paraId="24D3F4C0" w14:textId="3C8F878A" w:rsidR="001874A3" w:rsidRDefault="001874A3" w:rsidP="00E02D0F">
      <w:pPr>
        <w:tabs>
          <w:tab w:val="left" w:pos="240"/>
        </w:tabs>
        <w:autoSpaceDE w:val="0"/>
        <w:autoSpaceDN w:val="0"/>
        <w:adjustRightInd w:val="0"/>
        <w:spacing w:after="0"/>
        <w:jc w:val="both"/>
        <w:rPr>
          <w:rFonts w:ascii="Arial" w:hAnsi="Arial" w:cs="Arial"/>
          <w:b/>
          <w:sz w:val="24"/>
          <w:szCs w:val="24"/>
          <w:lang w:eastAsia="ro-RO"/>
        </w:rPr>
      </w:pPr>
      <w:r w:rsidRPr="001874A3">
        <w:rPr>
          <w:rFonts w:ascii="Arial" w:hAnsi="Arial" w:cs="Arial"/>
          <w:b/>
          <w:sz w:val="24"/>
          <w:szCs w:val="24"/>
          <w:lang w:eastAsia="ro-RO"/>
        </w:rPr>
        <w:t>Prin investitia realizata nu se mareste capacitatea de productie a societatii si nici consumurile de materie prima si utilitati</w:t>
      </w:r>
      <w:r>
        <w:rPr>
          <w:rFonts w:ascii="Arial" w:hAnsi="Arial" w:cs="Arial"/>
          <w:b/>
          <w:sz w:val="24"/>
          <w:szCs w:val="24"/>
          <w:lang w:eastAsia="ro-RO"/>
        </w:rPr>
        <w:t>.</w:t>
      </w:r>
    </w:p>
    <w:p w14:paraId="0A09FF30" w14:textId="148A2229" w:rsidR="001874A3" w:rsidRPr="001874A3" w:rsidRDefault="001874A3" w:rsidP="00E02D0F">
      <w:pPr>
        <w:tabs>
          <w:tab w:val="left" w:pos="240"/>
        </w:tabs>
        <w:autoSpaceDE w:val="0"/>
        <w:autoSpaceDN w:val="0"/>
        <w:adjustRightInd w:val="0"/>
        <w:spacing w:after="0"/>
        <w:jc w:val="both"/>
        <w:rPr>
          <w:rFonts w:ascii="Arial" w:hAnsi="Arial" w:cs="Arial"/>
          <w:b/>
          <w:sz w:val="24"/>
          <w:szCs w:val="24"/>
          <w:lang w:eastAsia="ro-RO"/>
        </w:rPr>
      </w:pPr>
      <w:r>
        <w:rPr>
          <w:rFonts w:ascii="Arial" w:hAnsi="Arial" w:cs="Arial"/>
          <w:b/>
          <w:sz w:val="24"/>
          <w:szCs w:val="24"/>
          <w:lang w:eastAsia="ro-RO"/>
        </w:rPr>
        <w:t>VECINATATI:</w:t>
      </w:r>
    </w:p>
    <w:p w14:paraId="635B7BE4" w14:textId="77777777" w:rsidR="00E02D0F" w:rsidRPr="00E02D0F" w:rsidRDefault="00E02D0F" w:rsidP="00E02D0F">
      <w:pPr>
        <w:tabs>
          <w:tab w:val="left" w:pos="240"/>
        </w:tabs>
        <w:autoSpaceDE w:val="0"/>
        <w:autoSpaceDN w:val="0"/>
        <w:adjustRightInd w:val="0"/>
        <w:spacing w:after="0"/>
        <w:jc w:val="both"/>
        <w:rPr>
          <w:rFonts w:ascii="Arial" w:hAnsi="Arial" w:cs="Arial"/>
          <w:sz w:val="24"/>
          <w:szCs w:val="24"/>
          <w:lang w:eastAsia="ro-RO"/>
        </w:rPr>
      </w:pPr>
      <w:r w:rsidRPr="00E02D0F">
        <w:rPr>
          <w:rFonts w:ascii="Arial" w:hAnsi="Arial" w:cs="Arial"/>
          <w:sz w:val="24"/>
          <w:szCs w:val="24"/>
          <w:lang w:eastAsia="ro-RO"/>
        </w:rPr>
        <w:t>Vecinătăţile au folosinţă industriala si sunt preponderant construite in prezent.</w:t>
      </w:r>
    </w:p>
    <w:p w14:paraId="39834A7C" w14:textId="01188578" w:rsidR="00E02D0F" w:rsidRPr="00E02D0F" w:rsidRDefault="00E02D0F" w:rsidP="00E02D0F">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A</w:t>
      </w:r>
      <w:r w:rsidRPr="00E02D0F">
        <w:rPr>
          <w:rFonts w:ascii="Arial" w:hAnsi="Arial" w:cs="Arial"/>
          <w:sz w:val="24"/>
          <w:szCs w:val="24"/>
          <w:lang w:eastAsia="ro-RO"/>
        </w:rPr>
        <w:t>mplasament</w:t>
      </w:r>
      <w:r>
        <w:rPr>
          <w:rFonts w:ascii="Arial" w:hAnsi="Arial" w:cs="Arial"/>
          <w:sz w:val="24"/>
          <w:szCs w:val="24"/>
          <w:lang w:eastAsia="ro-RO"/>
        </w:rPr>
        <w:t>ul</w:t>
      </w:r>
      <w:r w:rsidRPr="00E02D0F">
        <w:rPr>
          <w:rFonts w:ascii="Arial" w:hAnsi="Arial" w:cs="Arial"/>
          <w:sz w:val="24"/>
          <w:szCs w:val="24"/>
          <w:lang w:eastAsia="ro-RO"/>
        </w:rPr>
        <w:t xml:space="preserve"> se invecineaza cu :</w:t>
      </w:r>
    </w:p>
    <w:p w14:paraId="7CCD511B" w14:textId="77777777" w:rsidR="00E02D0F" w:rsidRPr="00E02D0F" w:rsidRDefault="00E02D0F" w:rsidP="00E02D0F">
      <w:pPr>
        <w:tabs>
          <w:tab w:val="left" w:pos="240"/>
        </w:tabs>
        <w:autoSpaceDE w:val="0"/>
        <w:autoSpaceDN w:val="0"/>
        <w:adjustRightInd w:val="0"/>
        <w:spacing w:after="0"/>
        <w:jc w:val="both"/>
        <w:rPr>
          <w:rFonts w:ascii="Arial" w:hAnsi="Arial" w:cs="Arial"/>
          <w:sz w:val="24"/>
          <w:szCs w:val="24"/>
          <w:lang w:eastAsia="ro-RO"/>
        </w:rPr>
      </w:pPr>
      <w:r w:rsidRPr="00E02D0F">
        <w:rPr>
          <w:rFonts w:ascii="Arial" w:hAnsi="Arial" w:cs="Arial"/>
          <w:sz w:val="24"/>
          <w:szCs w:val="24"/>
          <w:lang w:eastAsia="ro-RO"/>
        </w:rPr>
        <w:t>-</w:t>
      </w:r>
      <w:r w:rsidRPr="00E02D0F">
        <w:rPr>
          <w:rFonts w:ascii="Arial" w:hAnsi="Arial" w:cs="Arial"/>
          <w:sz w:val="24"/>
          <w:szCs w:val="24"/>
          <w:lang w:eastAsia="ro-RO"/>
        </w:rPr>
        <w:tab/>
        <w:t>la NV: drum Str. Fermei, Nr Cad 63898;</w:t>
      </w:r>
    </w:p>
    <w:p w14:paraId="6BAD85BF" w14:textId="77777777" w:rsidR="00E02D0F" w:rsidRPr="00E02D0F" w:rsidRDefault="00E02D0F" w:rsidP="00E02D0F">
      <w:pPr>
        <w:tabs>
          <w:tab w:val="left" w:pos="240"/>
        </w:tabs>
        <w:autoSpaceDE w:val="0"/>
        <w:autoSpaceDN w:val="0"/>
        <w:adjustRightInd w:val="0"/>
        <w:spacing w:after="0"/>
        <w:jc w:val="both"/>
        <w:rPr>
          <w:rFonts w:ascii="Arial" w:hAnsi="Arial" w:cs="Arial"/>
          <w:sz w:val="24"/>
          <w:szCs w:val="24"/>
          <w:lang w:eastAsia="ro-RO"/>
        </w:rPr>
      </w:pPr>
      <w:r w:rsidRPr="00E02D0F">
        <w:rPr>
          <w:rFonts w:ascii="Arial" w:hAnsi="Arial" w:cs="Arial"/>
          <w:sz w:val="24"/>
          <w:szCs w:val="24"/>
          <w:lang w:eastAsia="ro-RO"/>
        </w:rPr>
        <w:t>-</w:t>
      </w:r>
      <w:r w:rsidRPr="00E02D0F">
        <w:rPr>
          <w:rFonts w:ascii="Arial" w:hAnsi="Arial" w:cs="Arial"/>
          <w:sz w:val="24"/>
          <w:szCs w:val="24"/>
          <w:lang w:eastAsia="ro-RO"/>
        </w:rPr>
        <w:tab/>
        <w:t>la NE: Nr Cad 62396;</w:t>
      </w:r>
    </w:p>
    <w:p w14:paraId="7AF0E3D9" w14:textId="77777777" w:rsidR="00E02D0F" w:rsidRPr="00E02D0F" w:rsidRDefault="00E02D0F" w:rsidP="00E02D0F">
      <w:pPr>
        <w:tabs>
          <w:tab w:val="left" w:pos="240"/>
        </w:tabs>
        <w:autoSpaceDE w:val="0"/>
        <w:autoSpaceDN w:val="0"/>
        <w:adjustRightInd w:val="0"/>
        <w:spacing w:after="0"/>
        <w:jc w:val="both"/>
        <w:rPr>
          <w:rFonts w:ascii="Arial" w:hAnsi="Arial" w:cs="Arial"/>
          <w:sz w:val="24"/>
          <w:szCs w:val="24"/>
          <w:lang w:eastAsia="ro-RO"/>
        </w:rPr>
      </w:pPr>
      <w:r w:rsidRPr="00E02D0F">
        <w:rPr>
          <w:rFonts w:ascii="Arial" w:hAnsi="Arial" w:cs="Arial"/>
          <w:sz w:val="24"/>
          <w:szCs w:val="24"/>
          <w:lang w:eastAsia="ro-RO"/>
        </w:rPr>
        <w:t>-</w:t>
      </w:r>
      <w:r w:rsidRPr="00E02D0F">
        <w:rPr>
          <w:rFonts w:ascii="Arial" w:hAnsi="Arial" w:cs="Arial"/>
          <w:sz w:val="24"/>
          <w:szCs w:val="24"/>
          <w:lang w:eastAsia="ro-RO"/>
        </w:rPr>
        <w:tab/>
        <w:t>la SV: T31, P112/119, Nr Cad 52439, Nr Cad 61186 ;</w:t>
      </w:r>
    </w:p>
    <w:p w14:paraId="2BA472C5" w14:textId="0661F897" w:rsidR="001B1162" w:rsidRDefault="00E02D0F" w:rsidP="00E02D0F">
      <w:pPr>
        <w:tabs>
          <w:tab w:val="left" w:pos="240"/>
        </w:tabs>
        <w:autoSpaceDE w:val="0"/>
        <w:autoSpaceDN w:val="0"/>
        <w:adjustRightInd w:val="0"/>
        <w:spacing w:after="0"/>
        <w:jc w:val="both"/>
        <w:rPr>
          <w:rFonts w:ascii="Arial" w:hAnsi="Arial" w:cs="Arial"/>
          <w:sz w:val="24"/>
          <w:szCs w:val="24"/>
          <w:lang w:eastAsia="ro-RO"/>
        </w:rPr>
      </w:pPr>
      <w:r w:rsidRPr="00E02D0F">
        <w:rPr>
          <w:rFonts w:ascii="Arial" w:hAnsi="Arial" w:cs="Arial"/>
          <w:sz w:val="24"/>
          <w:szCs w:val="24"/>
          <w:lang w:eastAsia="ro-RO"/>
        </w:rPr>
        <w:t>-</w:t>
      </w:r>
      <w:r w:rsidRPr="00E02D0F">
        <w:rPr>
          <w:rFonts w:ascii="Arial" w:hAnsi="Arial" w:cs="Arial"/>
          <w:sz w:val="24"/>
          <w:szCs w:val="24"/>
          <w:lang w:eastAsia="ro-RO"/>
        </w:rPr>
        <w:tab/>
        <w:t>la SE: drum DE 107.</w:t>
      </w:r>
    </w:p>
    <w:p w14:paraId="4BF1B64B" w14:textId="77777777" w:rsidR="001B1162" w:rsidRDefault="001B1162" w:rsidP="00031FDE">
      <w:pPr>
        <w:tabs>
          <w:tab w:val="left" w:pos="240"/>
        </w:tabs>
        <w:autoSpaceDE w:val="0"/>
        <w:autoSpaceDN w:val="0"/>
        <w:adjustRightInd w:val="0"/>
        <w:spacing w:after="0"/>
        <w:jc w:val="both"/>
        <w:rPr>
          <w:rFonts w:ascii="Arial" w:hAnsi="Arial" w:cs="Arial"/>
          <w:sz w:val="24"/>
          <w:szCs w:val="24"/>
          <w:lang w:eastAsia="ro-RO"/>
        </w:rPr>
      </w:pPr>
    </w:p>
    <w:p w14:paraId="31A3FBCA" w14:textId="78F5E5FD" w:rsid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 xml:space="preserve">Bilant teritorial </w:t>
      </w:r>
      <w:r w:rsidR="004D3718">
        <w:rPr>
          <w:rFonts w:ascii="Arial" w:hAnsi="Arial" w:cs="Arial"/>
          <w:b/>
          <w:sz w:val="24"/>
          <w:szCs w:val="24"/>
          <w:lang w:val="it-IT"/>
        </w:rPr>
        <w:t>existent/</w:t>
      </w:r>
      <w:r w:rsidRPr="001B1162">
        <w:rPr>
          <w:rFonts w:ascii="Arial" w:hAnsi="Arial" w:cs="Arial"/>
          <w:b/>
          <w:sz w:val="24"/>
          <w:szCs w:val="24"/>
          <w:lang w:val="it-IT"/>
        </w:rPr>
        <w:t>propus:</w:t>
      </w:r>
    </w:p>
    <w:p w14:paraId="6EE6052D" w14:textId="77777777" w:rsidR="004D3718" w:rsidRDefault="004D3718" w:rsidP="001B1162">
      <w:pPr>
        <w:spacing w:after="0" w:line="240" w:lineRule="auto"/>
        <w:jc w:val="both"/>
        <w:rPr>
          <w:rFonts w:ascii="Arial" w:hAnsi="Arial" w:cs="Arial"/>
          <w:b/>
          <w:sz w:val="24"/>
          <w:szCs w:val="24"/>
          <w:lang w:val="it-IT"/>
        </w:rPr>
      </w:pPr>
    </w:p>
    <w:p w14:paraId="577A4A1A" w14:textId="77777777" w:rsidR="004D3718" w:rsidRPr="004D3718"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Steren = 15.630,00 mp.</w:t>
      </w:r>
    </w:p>
    <w:p w14:paraId="0979B871" w14:textId="77777777" w:rsidR="004D3718" w:rsidRPr="004D3718"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Steren = 15.300,00 mp. (dupa cedare)</w:t>
      </w:r>
    </w:p>
    <w:p w14:paraId="096184FD" w14:textId="0177838D" w:rsidR="004D3718"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Conform P.U.G. Magurele, profilele cailor de circulatii sunt: De107 =</w:t>
      </w:r>
      <w:r>
        <w:rPr>
          <w:rFonts w:ascii="Arial" w:hAnsi="Arial" w:cs="Arial"/>
          <w:b/>
          <w:sz w:val="24"/>
          <w:szCs w:val="24"/>
          <w:lang w:val="it-IT"/>
        </w:rPr>
        <w:t xml:space="preserve"> 9,00m si Str. Fermei = 11,00m. </w:t>
      </w:r>
      <w:r w:rsidRPr="004D3718">
        <w:rPr>
          <w:rFonts w:ascii="Arial" w:hAnsi="Arial" w:cs="Arial"/>
          <w:b/>
          <w:sz w:val="24"/>
          <w:szCs w:val="24"/>
          <w:lang w:val="it-IT"/>
        </w:rPr>
        <w:t>Se va respecta aliniamentul propus prin P.U.G si se va ceda suprafata de S=330,00mp. pentru modernizarea cailor de circulatii.</w:t>
      </w:r>
    </w:p>
    <w:p w14:paraId="60FE71FE" w14:textId="77777777" w:rsidR="004D3718" w:rsidRDefault="004D3718" w:rsidP="004D3718">
      <w:pPr>
        <w:spacing w:after="0" w:line="240" w:lineRule="auto"/>
        <w:jc w:val="both"/>
        <w:rPr>
          <w:rFonts w:ascii="Arial" w:hAnsi="Arial" w:cs="Arial"/>
          <w:b/>
          <w:sz w:val="24"/>
          <w:szCs w:val="24"/>
          <w:lang w:val="it-IT"/>
        </w:rPr>
      </w:pPr>
    </w:p>
    <w:p w14:paraId="490651E0" w14:textId="14597468" w:rsidR="004D3718" w:rsidRPr="004D3718" w:rsidRDefault="004D3718" w:rsidP="004D3718">
      <w:pPr>
        <w:spacing w:after="0" w:line="240" w:lineRule="auto"/>
        <w:jc w:val="both"/>
        <w:rPr>
          <w:rFonts w:ascii="Arial" w:hAnsi="Arial" w:cs="Arial"/>
          <w:b/>
          <w:sz w:val="24"/>
          <w:szCs w:val="24"/>
          <w:lang w:val="it-IT"/>
        </w:rPr>
      </w:pPr>
      <w:r>
        <w:rPr>
          <w:rFonts w:ascii="Arial" w:hAnsi="Arial" w:cs="Arial"/>
          <w:b/>
          <w:sz w:val="24"/>
          <w:szCs w:val="24"/>
          <w:lang w:val="it-IT"/>
        </w:rPr>
        <w:t>Sc existent = 1.991,00mp.</w:t>
      </w:r>
      <w:r>
        <w:rPr>
          <w:rFonts w:ascii="Arial" w:hAnsi="Arial" w:cs="Arial"/>
          <w:b/>
          <w:sz w:val="24"/>
          <w:szCs w:val="24"/>
          <w:lang w:val="it-IT"/>
        </w:rPr>
        <w:tab/>
      </w:r>
      <w:r w:rsidRPr="004D3718">
        <w:rPr>
          <w:rFonts w:ascii="Arial" w:hAnsi="Arial" w:cs="Arial"/>
          <w:b/>
          <w:sz w:val="24"/>
          <w:szCs w:val="24"/>
          <w:lang w:val="it-IT"/>
        </w:rPr>
        <w:t>P.O.T. existent = 12,74%</w:t>
      </w:r>
    </w:p>
    <w:p w14:paraId="127FDBF7" w14:textId="4D1BC128" w:rsidR="004D3718" w:rsidRPr="004D3718" w:rsidRDefault="004D3718" w:rsidP="004D3718">
      <w:pPr>
        <w:spacing w:after="0" w:line="240" w:lineRule="auto"/>
        <w:jc w:val="both"/>
        <w:rPr>
          <w:rFonts w:ascii="Arial" w:hAnsi="Arial" w:cs="Arial"/>
          <w:b/>
          <w:sz w:val="24"/>
          <w:szCs w:val="24"/>
          <w:lang w:val="it-IT"/>
        </w:rPr>
      </w:pPr>
      <w:r>
        <w:rPr>
          <w:rFonts w:ascii="Arial" w:hAnsi="Arial" w:cs="Arial"/>
          <w:b/>
          <w:sz w:val="24"/>
          <w:szCs w:val="24"/>
          <w:lang w:val="it-IT"/>
        </w:rPr>
        <w:t>Sd existent = 1.991,00mp.</w:t>
      </w:r>
      <w:r>
        <w:rPr>
          <w:rFonts w:ascii="Arial" w:hAnsi="Arial" w:cs="Arial"/>
          <w:b/>
          <w:sz w:val="24"/>
          <w:szCs w:val="24"/>
          <w:lang w:val="it-IT"/>
        </w:rPr>
        <w:tab/>
      </w:r>
      <w:r w:rsidRPr="004D3718">
        <w:rPr>
          <w:rFonts w:ascii="Arial" w:hAnsi="Arial" w:cs="Arial"/>
          <w:b/>
          <w:sz w:val="24"/>
          <w:szCs w:val="24"/>
          <w:lang w:val="it-IT"/>
        </w:rPr>
        <w:t>C.U.T. existent = 0,13</w:t>
      </w:r>
    </w:p>
    <w:p w14:paraId="4E26412F" w14:textId="77777777" w:rsidR="004D3718" w:rsidRPr="004D3718" w:rsidRDefault="004D3718" w:rsidP="004D3718">
      <w:pPr>
        <w:spacing w:after="0" w:line="240" w:lineRule="auto"/>
        <w:jc w:val="both"/>
        <w:rPr>
          <w:rFonts w:ascii="Arial" w:hAnsi="Arial" w:cs="Arial"/>
          <w:b/>
          <w:sz w:val="24"/>
          <w:szCs w:val="24"/>
          <w:lang w:val="it-IT"/>
        </w:rPr>
      </w:pPr>
    </w:p>
    <w:p w14:paraId="2C9F9998" w14:textId="77777777" w:rsidR="004D3718" w:rsidRPr="004D3718"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Sc propus = 3.275,50mp.</w:t>
      </w:r>
      <w:r w:rsidRPr="004D3718">
        <w:rPr>
          <w:rFonts w:ascii="Arial" w:hAnsi="Arial" w:cs="Arial"/>
          <w:b/>
          <w:sz w:val="24"/>
          <w:szCs w:val="24"/>
          <w:lang w:val="it-IT"/>
        </w:rPr>
        <w:tab/>
      </w:r>
      <w:r w:rsidRPr="004D3718">
        <w:rPr>
          <w:rFonts w:ascii="Arial" w:hAnsi="Arial" w:cs="Arial"/>
          <w:b/>
          <w:sz w:val="24"/>
          <w:szCs w:val="24"/>
          <w:lang w:val="it-IT"/>
        </w:rPr>
        <w:tab/>
        <w:t>P.O.T. propus = 21,41%</w:t>
      </w:r>
    </w:p>
    <w:p w14:paraId="01D416D1" w14:textId="77777777" w:rsidR="004D3718" w:rsidRPr="004D3718"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Sd propus = 3.275,50mp.</w:t>
      </w:r>
      <w:r w:rsidRPr="004D3718">
        <w:rPr>
          <w:rFonts w:ascii="Arial" w:hAnsi="Arial" w:cs="Arial"/>
          <w:b/>
          <w:sz w:val="24"/>
          <w:szCs w:val="24"/>
          <w:lang w:val="it-IT"/>
        </w:rPr>
        <w:tab/>
      </w:r>
      <w:r w:rsidRPr="004D3718">
        <w:rPr>
          <w:rFonts w:ascii="Arial" w:hAnsi="Arial" w:cs="Arial"/>
          <w:b/>
          <w:sz w:val="24"/>
          <w:szCs w:val="24"/>
          <w:lang w:val="it-IT"/>
        </w:rPr>
        <w:tab/>
        <w:t>C.U.T. propus = 0,21</w:t>
      </w:r>
    </w:p>
    <w:p w14:paraId="407C050D" w14:textId="77777777" w:rsidR="004D3718" w:rsidRPr="004D3718" w:rsidRDefault="004D3718" w:rsidP="004D3718">
      <w:pPr>
        <w:spacing w:after="0" w:line="240" w:lineRule="auto"/>
        <w:jc w:val="both"/>
        <w:rPr>
          <w:rFonts w:ascii="Arial" w:hAnsi="Arial" w:cs="Arial"/>
          <w:b/>
          <w:sz w:val="24"/>
          <w:szCs w:val="24"/>
          <w:lang w:val="it-IT"/>
        </w:rPr>
      </w:pPr>
    </w:p>
    <w:p w14:paraId="70DA953F" w14:textId="77777777" w:rsidR="004D3718" w:rsidRPr="004D3718"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Sp. verzi = 3.060mp. (20,00%)</w:t>
      </w:r>
    </w:p>
    <w:p w14:paraId="0C8520BC" w14:textId="0C9C7459" w:rsidR="004D3718" w:rsidRPr="001B1162" w:rsidRDefault="004D3718" w:rsidP="004D3718">
      <w:pPr>
        <w:spacing w:after="0" w:line="240" w:lineRule="auto"/>
        <w:jc w:val="both"/>
        <w:rPr>
          <w:rFonts w:ascii="Arial" w:hAnsi="Arial" w:cs="Arial"/>
          <w:b/>
          <w:sz w:val="24"/>
          <w:szCs w:val="24"/>
          <w:lang w:val="it-IT"/>
        </w:rPr>
      </w:pPr>
      <w:r w:rsidRPr="004D3718">
        <w:rPr>
          <w:rFonts w:ascii="Arial" w:hAnsi="Arial" w:cs="Arial"/>
          <w:b/>
          <w:sz w:val="24"/>
          <w:szCs w:val="24"/>
          <w:lang w:val="it-IT"/>
        </w:rPr>
        <w:t>Sc nou propus = 1.284,50mp.</w:t>
      </w:r>
    </w:p>
    <w:p w14:paraId="2F61E77F" w14:textId="77777777" w:rsidR="001B1162" w:rsidRDefault="001B1162" w:rsidP="001B1162">
      <w:pPr>
        <w:spacing w:after="0" w:line="240" w:lineRule="auto"/>
        <w:jc w:val="both"/>
        <w:rPr>
          <w:rFonts w:ascii="Arial" w:hAnsi="Arial" w:cs="Arial"/>
          <w:b/>
          <w:sz w:val="24"/>
          <w:szCs w:val="24"/>
          <w:lang w:val="it-IT"/>
        </w:rPr>
      </w:pPr>
    </w:p>
    <w:p w14:paraId="2871C7A6" w14:textId="77777777" w:rsidR="00D238C2" w:rsidRDefault="00D238C2" w:rsidP="00687A1B">
      <w:pPr>
        <w:spacing w:after="0" w:line="240" w:lineRule="auto"/>
        <w:jc w:val="both"/>
        <w:rPr>
          <w:rFonts w:ascii="Arial" w:hAnsi="Arial" w:cs="Arial"/>
          <w:b/>
          <w:sz w:val="24"/>
          <w:szCs w:val="24"/>
          <w:lang w:val="it-IT"/>
        </w:rPr>
      </w:pPr>
    </w:p>
    <w:p w14:paraId="3004F8DB" w14:textId="046C079B" w:rsidR="00D238C2" w:rsidRDefault="00D238C2" w:rsidP="00687A1B">
      <w:pPr>
        <w:spacing w:after="0" w:line="240" w:lineRule="auto"/>
        <w:jc w:val="both"/>
        <w:rPr>
          <w:rFonts w:ascii="Arial" w:hAnsi="Arial" w:cs="Arial"/>
          <w:b/>
          <w:sz w:val="24"/>
          <w:szCs w:val="24"/>
          <w:lang w:val="it-IT"/>
        </w:rPr>
      </w:pPr>
      <w:r>
        <w:rPr>
          <w:rFonts w:ascii="Arial" w:hAnsi="Arial" w:cs="Arial"/>
          <w:b/>
          <w:sz w:val="24"/>
          <w:szCs w:val="24"/>
          <w:lang w:val="it-IT"/>
        </w:rPr>
        <w:t>Bilant teritorial total pe amplasament:</w:t>
      </w:r>
    </w:p>
    <w:p w14:paraId="3F6C7F87" w14:textId="77777777" w:rsidR="00D238C2" w:rsidRDefault="00D238C2" w:rsidP="00687A1B">
      <w:pPr>
        <w:spacing w:after="0" w:line="240" w:lineRule="auto"/>
        <w:jc w:val="both"/>
        <w:rPr>
          <w:rFonts w:ascii="Arial" w:hAnsi="Arial" w:cs="Arial"/>
          <w:b/>
          <w:sz w:val="24"/>
          <w:szCs w:val="24"/>
          <w:lang w:val="it-IT"/>
        </w:rPr>
      </w:pPr>
    </w:p>
    <w:tbl>
      <w:tblPr>
        <w:tblW w:w="10255" w:type="dxa"/>
        <w:tblInd w:w="113" w:type="dxa"/>
        <w:tblLook w:val="04A0" w:firstRow="1" w:lastRow="0" w:firstColumn="1" w:lastColumn="0" w:noHBand="0" w:noVBand="1"/>
      </w:tblPr>
      <w:tblGrid>
        <w:gridCol w:w="4420"/>
        <w:gridCol w:w="3585"/>
        <w:gridCol w:w="2250"/>
      </w:tblGrid>
      <w:tr w:rsidR="00D238C2" w:rsidRPr="00D238C2" w14:paraId="3E187B65" w14:textId="77777777" w:rsidTr="00D238C2">
        <w:trPr>
          <w:trHeight w:val="315"/>
        </w:trPr>
        <w:tc>
          <w:tcPr>
            <w:tcW w:w="4420" w:type="dxa"/>
            <w:tcBorders>
              <w:top w:val="single" w:sz="4" w:space="0" w:color="000000"/>
              <w:left w:val="single" w:sz="4" w:space="0" w:color="000000"/>
              <w:bottom w:val="single" w:sz="4" w:space="0" w:color="000000"/>
              <w:right w:val="single" w:sz="4" w:space="0" w:color="000000"/>
            </w:tcBorders>
            <w:shd w:val="clear" w:color="FF3333" w:fill="FF0000"/>
            <w:noWrap/>
            <w:vAlign w:val="bottom"/>
            <w:hideMark/>
          </w:tcPr>
          <w:p w14:paraId="5EE0118C" w14:textId="77777777" w:rsidR="00D238C2" w:rsidRPr="00D238C2" w:rsidRDefault="00D238C2" w:rsidP="00D238C2">
            <w:pPr>
              <w:spacing w:after="0" w:line="240" w:lineRule="auto"/>
              <w:jc w:val="center"/>
              <w:rPr>
                <w:rFonts w:ascii="Arial" w:eastAsia="Times New Roman" w:hAnsi="Arial" w:cs="Arial"/>
                <w:b/>
                <w:bCs/>
                <w:color w:val="FFFFFF"/>
                <w:sz w:val="24"/>
                <w:szCs w:val="24"/>
                <w:lang w:val="en-US" w:eastAsia="en-US"/>
              </w:rPr>
            </w:pPr>
            <w:r w:rsidRPr="00D238C2">
              <w:rPr>
                <w:rFonts w:ascii="Arial" w:eastAsia="Times New Roman" w:hAnsi="Arial" w:cs="Arial"/>
                <w:b/>
                <w:bCs/>
                <w:color w:val="FFFFFF"/>
                <w:sz w:val="24"/>
                <w:szCs w:val="24"/>
                <w:lang w:val="en-US" w:eastAsia="en-US"/>
              </w:rPr>
              <w:t>Zone functionale</w:t>
            </w:r>
          </w:p>
        </w:tc>
        <w:tc>
          <w:tcPr>
            <w:tcW w:w="3585" w:type="dxa"/>
            <w:tcBorders>
              <w:top w:val="single" w:sz="4" w:space="0" w:color="000000"/>
              <w:left w:val="nil"/>
              <w:bottom w:val="single" w:sz="4" w:space="0" w:color="000000"/>
              <w:right w:val="single" w:sz="4" w:space="0" w:color="000000"/>
            </w:tcBorders>
            <w:shd w:val="clear" w:color="FF3333" w:fill="FF0000"/>
            <w:noWrap/>
            <w:vAlign w:val="bottom"/>
            <w:hideMark/>
          </w:tcPr>
          <w:p w14:paraId="550E1388" w14:textId="77777777" w:rsidR="00D238C2" w:rsidRPr="00D238C2" w:rsidRDefault="00D238C2" w:rsidP="00D238C2">
            <w:pPr>
              <w:spacing w:after="0" w:line="240" w:lineRule="auto"/>
              <w:jc w:val="center"/>
              <w:rPr>
                <w:rFonts w:ascii="Arial" w:eastAsia="Times New Roman" w:hAnsi="Arial" w:cs="Arial"/>
                <w:b/>
                <w:bCs/>
                <w:color w:val="FFFFFF"/>
                <w:sz w:val="24"/>
                <w:szCs w:val="24"/>
                <w:lang w:val="en-US" w:eastAsia="en-US"/>
              </w:rPr>
            </w:pPr>
            <w:r w:rsidRPr="00D238C2">
              <w:rPr>
                <w:rFonts w:ascii="Arial" w:eastAsia="Times New Roman" w:hAnsi="Arial" w:cs="Arial"/>
                <w:b/>
                <w:bCs/>
                <w:color w:val="FFFFFF"/>
                <w:sz w:val="24"/>
                <w:szCs w:val="24"/>
                <w:lang w:val="en-US" w:eastAsia="en-US"/>
              </w:rPr>
              <w:t>Suprafata (mp.)</w:t>
            </w:r>
          </w:p>
        </w:tc>
        <w:tc>
          <w:tcPr>
            <w:tcW w:w="2250" w:type="dxa"/>
            <w:tcBorders>
              <w:top w:val="single" w:sz="4" w:space="0" w:color="000000"/>
              <w:left w:val="nil"/>
              <w:bottom w:val="single" w:sz="4" w:space="0" w:color="000000"/>
              <w:right w:val="single" w:sz="4" w:space="0" w:color="000000"/>
            </w:tcBorders>
            <w:shd w:val="clear" w:color="FF3333" w:fill="FF0000"/>
            <w:noWrap/>
            <w:vAlign w:val="bottom"/>
            <w:hideMark/>
          </w:tcPr>
          <w:p w14:paraId="181022EC" w14:textId="77777777" w:rsidR="00D238C2" w:rsidRPr="00D238C2" w:rsidRDefault="00D238C2" w:rsidP="00D238C2">
            <w:pPr>
              <w:spacing w:after="0" w:line="240" w:lineRule="auto"/>
              <w:jc w:val="center"/>
              <w:rPr>
                <w:rFonts w:ascii="Arial" w:eastAsia="Times New Roman" w:hAnsi="Arial" w:cs="Arial"/>
                <w:b/>
                <w:bCs/>
                <w:color w:val="FFFFFF"/>
                <w:sz w:val="24"/>
                <w:szCs w:val="24"/>
                <w:lang w:val="en-US" w:eastAsia="en-US"/>
              </w:rPr>
            </w:pPr>
            <w:r w:rsidRPr="00D238C2">
              <w:rPr>
                <w:rFonts w:ascii="Arial" w:eastAsia="Times New Roman" w:hAnsi="Arial" w:cs="Arial"/>
                <w:b/>
                <w:bCs/>
                <w:color w:val="FFFFFF"/>
                <w:sz w:val="24"/>
                <w:szCs w:val="24"/>
                <w:lang w:val="en-US" w:eastAsia="en-US"/>
              </w:rPr>
              <w:t>%</w:t>
            </w:r>
          </w:p>
        </w:tc>
      </w:tr>
      <w:tr w:rsidR="00D238C2" w:rsidRPr="00D238C2" w14:paraId="4EDC477C" w14:textId="77777777" w:rsidTr="00D238C2">
        <w:trPr>
          <w:trHeight w:val="31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4C42AC5B" w14:textId="77777777" w:rsidR="00D238C2" w:rsidRPr="00D238C2" w:rsidRDefault="00D238C2" w:rsidP="00D238C2">
            <w:pPr>
              <w:spacing w:after="0" w:line="240" w:lineRule="auto"/>
              <w:jc w:val="center"/>
              <w:rPr>
                <w:rFonts w:ascii="Arial" w:eastAsia="Times New Roman" w:hAnsi="Arial" w:cs="Arial"/>
                <w:b/>
                <w:bCs/>
                <w:sz w:val="24"/>
                <w:szCs w:val="24"/>
                <w:lang w:val="en-US" w:eastAsia="en-US"/>
              </w:rPr>
            </w:pPr>
            <w:r w:rsidRPr="00D238C2">
              <w:rPr>
                <w:rFonts w:ascii="Arial" w:eastAsia="Times New Roman" w:hAnsi="Arial" w:cs="Arial"/>
                <w:b/>
                <w:bCs/>
                <w:sz w:val="24"/>
                <w:szCs w:val="24"/>
                <w:lang w:val="en-US" w:eastAsia="en-US"/>
              </w:rPr>
              <w:t>Suprafata analizata</w:t>
            </w:r>
          </w:p>
        </w:tc>
        <w:tc>
          <w:tcPr>
            <w:tcW w:w="3585" w:type="dxa"/>
            <w:tcBorders>
              <w:top w:val="nil"/>
              <w:left w:val="nil"/>
              <w:bottom w:val="single" w:sz="4" w:space="0" w:color="000000"/>
              <w:right w:val="single" w:sz="4" w:space="0" w:color="000000"/>
            </w:tcBorders>
            <w:shd w:val="clear" w:color="auto" w:fill="auto"/>
            <w:noWrap/>
            <w:vAlign w:val="bottom"/>
            <w:hideMark/>
          </w:tcPr>
          <w:p w14:paraId="34DAF0A8" w14:textId="77777777" w:rsidR="00D238C2" w:rsidRPr="00D238C2" w:rsidRDefault="00D238C2" w:rsidP="00D238C2">
            <w:pPr>
              <w:spacing w:after="0" w:line="240" w:lineRule="auto"/>
              <w:jc w:val="center"/>
              <w:rPr>
                <w:rFonts w:ascii="Arial" w:eastAsia="Times New Roman" w:hAnsi="Arial" w:cs="Arial"/>
                <w:b/>
                <w:bCs/>
                <w:sz w:val="24"/>
                <w:szCs w:val="24"/>
                <w:lang w:val="en-US" w:eastAsia="en-US"/>
              </w:rPr>
            </w:pPr>
            <w:r w:rsidRPr="00D238C2">
              <w:rPr>
                <w:rFonts w:ascii="Arial" w:eastAsia="Times New Roman" w:hAnsi="Arial" w:cs="Arial"/>
                <w:b/>
                <w:bCs/>
                <w:sz w:val="24"/>
                <w:szCs w:val="24"/>
                <w:lang w:val="en-US" w:eastAsia="en-US"/>
              </w:rPr>
              <w:t>15,630.00</w:t>
            </w:r>
          </w:p>
        </w:tc>
        <w:tc>
          <w:tcPr>
            <w:tcW w:w="2250" w:type="dxa"/>
            <w:tcBorders>
              <w:top w:val="nil"/>
              <w:left w:val="nil"/>
              <w:bottom w:val="single" w:sz="4" w:space="0" w:color="000000"/>
              <w:right w:val="single" w:sz="4" w:space="0" w:color="000000"/>
            </w:tcBorders>
            <w:shd w:val="clear" w:color="auto" w:fill="auto"/>
            <w:noWrap/>
            <w:vAlign w:val="bottom"/>
            <w:hideMark/>
          </w:tcPr>
          <w:p w14:paraId="4E4F2F74" w14:textId="77777777" w:rsidR="00D238C2" w:rsidRPr="00D238C2" w:rsidRDefault="00D238C2" w:rsidP="00D238C2">
            <w:pPr>
              <w:spacing w:after="0" w:line="240" w:lineRule="auto"/>
              <w:jc w:val="center"/>
              <w:rPr>
                <w:rFonts w:ascii="Arial" w:eastAsia="Times New Roman" w:hAnsi="Arial" w:cs="Arial"/>
                <w:b/>
                <w:bCs/>
                <w:sz w:val="24"/>
                <w:szCs w:val="24"/>
                <w:lang w:val="en-US" w:eastAsia="en-US"/>
              </w:rPr>
            </w:pPr>
            <w:r w:rsidRPr="00D238C2">
              <w:rPr>
                <w:rFonts w:ascii="Arial" w:eastAsia="Times New Roman" w:hAnsi="Arial" w:cs="Arial"/>
                <w:b/>
                <w:bCs/>
                <w:sz w:val="24"/>
                <w:szCs w:val="24"/>
                <w:lang w:val="en-US" w:eastAsia="en-US"/>
              </w:rPr>
              <w:t>100.00</w:t>
            </w:r>
          </w:p>
        </w:tc>
      </w:tr>
      <w:tr w:rsidR="00D238C2" w:rsidRPr="00D238C2" w14:paraId="74068596" w14:textId="77777777" w:rsidTr="00D238C2">
        <w:trPr>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73AF51C9"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Teren rezervat pentru drumuri</w:t>
            </w:r>
          </w:p>
        </w:tc>
        <w:tc>
          <w:tcPr>
            <w:tcW w:w="3585" w:type="dxa"/>
            <w:tcBorders>
              <w:top w:val="nil"/>
              <w:left w:val="nil"/>
              <w:bottom w:val="single" w:sz="4" w:space="0" w:color="000000"/>
              <w:right w:val="single" w:sz="4" w:space="0" w:color="000000"/>
            </w:tcBorders>
            <w:shd w:val="clear" w:color="auto" w:fill="auto"/>
            <w:noWrap/>
            <w:vAlign w:val="bottom"/>
            <w:hideMark/>
          </w:tcPr>
          <w:p w14:paraId="27E181E2"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330.00</w:t>
            </w:r>
          </w:p>
        </w:tc>
        <w:tc>
          <w:tcPr>
            <w:tcW w:w="2250" w:type="dxa"/>
            <w:tcBorders>
              <w:top w:val="nil"/>
              <w:left w:val="nil"/>
              <w:bottom w:val="single" w:sz="4" w:space="0" w:color="000000"/>
              <w:right w:val="single" w:sz="4" w:space="0" w:color="000000"/>
            </w:tcBorders>
            <w:shd w:val="clear" w:color="auto" w:fill="auto"/>
            <w:noWrap/>
            <w:vAlign w:val="bottom"/>
            <w:hideMark/>
          </w:tcPr>
          <w:p w14:paraId="11408A4E"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2.11</w:t>
            </w:r>
          </w:p>
        </w:tc>
      </w:tr>
      <w:tr w:rsidR="00D238C2" w:rsidRPr="00D238C2" w14:paraId="75E2214B" w14:textId="77777777" w:rsidTr="00D238C2">
        <w:trPr>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393FAEA0"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Suprafata teren ramasa pt. Constructii</w:t>
            </w:r>
          </w:p>
        </w:tc>
        <w:tc>
          <w:tcPr>
            <w:tcW w:w="3585" w:type="dxa"/>
            <w:tcBorders>
              <w:top w:val="nil"/>
              <w:left w:val="nil"/>
              <w:bottom w:val="single" w:sz="4" w:space="0" w:color="000000"/>
              <w:right w:val="single" w:sz="4" w:space="0" w:color="000000"/>
            </w:tcBorders>
            <w:shd w:val="clear" w:color="auto" w:fill="auto"/>
            <w:noWrap/>
            <w:vAlign w:val="bottom"/>
            <w:hideMark/>
          </w:tcPr>
          <w:p w14:paraId="5B1AEF97"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15,300.00</w:t>
            </w:r>
          </w:p>
        </w:tc>
        <w:tc>
          <w:tcPr>
            <w:tcW w:w="2250" w:type="dxa"/>
            <w:tcBorders>
              <w:top w:val="nil"/>
              <w:left w:val="nil"/>
              <w:bottom w:val="single" w:sz="4" w:space="0" w:color="000000"/>
              <w:right w:val="single" w:sz="4" w:space="0" w:color="000000"/>
            </w:tcBorders>
            <w:shd w:val="clear" w:color="auto" w:fill="auto"/>
            <w:noWrap/>
            <w:vAlign w:val="bottom"/>
            <w:hideMark/>
          </w:tcPr>
          <w:p w14:paraId="336647ED"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97.89</w:t>
            </w:r>
          </w:p>
        </w:tc>
      </w:tr>
      <w:tr w:rsidR="00D238C2" w:rsidRPr="00D238C2" w14:paraId="27A1B077" w14:textId="77777777" w:rsidTr="00D238C2">
        <w:trPr>
          <w:trHeight w:val="150"/>
        </w:trPr>
        <w:tc>
          <w:tcPr>
            <w:tcW w:w="102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241E0C"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 </w:t>
            </w:r>
          </w:p>
        </w:tc>
      </w:tr>
      <w:tr w:rsidR="00D238C2" w:rsidRPr="00D238C2" w14:paraId="6DE3D398" w14:textId="77777777" w:rsidTr="00D238C2">
        <w:trPr>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00FB93AF"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Constructii</w:t>
            </w:r>
          </w:p>
        </w:tc>
        <w:tc>
          <w:tcPr>
            <w:tcW w:w="3585" w:type="dxa"/>
            <w:tcBorders>
              <w:top w:val="nil"/>
              <w:left w:val="nil"/>
              <w:bottom w:val="single" w:sz="4" w:space="0" w:color="000000"/>
              <w:right w:val="single" w:sz="4" w:space="0" w:color="000000"/>
            </w:tcBorders>
            <w:shd w:val="clear" w:color="auto" w:fill="auto"/>
            <w:noWrap/>
            <w:vAlign w:val="bottom"/>
            <w:hideMark/>
          </w:tcPr>
          <w:p w14:paraId="4E5D5ADE"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3,275.50</w:t>
            </w:r>
          </w:p>
        </w:tc>
        <w:tc>
          <w:tcPr>
            <w:tcW w:w="2250" w:type="dxa"/>
            <w:tcBorders>
              <w:top w:val="nil"/>
              <w:left w:val="nil"/>
              <w:bottom w:val="single" w:sz="4" w:space="0" w:color="000000"/>
              <w:right w:val="single" w:sz="4" w:space="0" w:color="000000"/>
            </w:tcBorders>
            <w:shd w:val="clear" w:color="auto" w:fill="auto"/>
            <w:noWrap/>
            <w:vAlign w:val="bottom"/>
            <w:hideMark/>
          </w:tcPr>
          <w:p w14:paraId="6E73DCA0"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21.41</w:t>
            </w:r>
          </w:p>
        </w:tc>
      </w:tr>
      <w:tr w:rsidR="00D238C2" w:rsidRPr="00D238C2" w14:paraId="560F8D1F" w14:textId="77777777" w:rsidTr="00D238C2">
        <w:trPr>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58395698"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Circulatii (alei, platforme, parcaje)</w:t>
            </w:r>
          </w:p>
        </w:tc>
        <w:tc>
          <w:tcPr>
            <w:tcW w:w="3585" w:type="dxa"/>
            <w:tcBorders>
              <w:top w:val="nil"/>
              <w:left w:val="nil"/>
              <w:bottom w:val="single" w:sz="4" w:space="0" w:color="000000"/>
              <w:right w:val="single" w:sz="4" w:space="0" w:color="000000"/>
            </w:tcBorders>
            <w:shd w:val="clear" w:color="auto" w:fill="auto"/>
            <w:noWrap/>
            <w:vAlign w:val="bottom"/>
            <w:hideMark/>
          </w:tcPr>
          <w:p w14:paraId="2ABBE01C"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8,964.50</w:t>
            </w:r>
          </w:p>
        </w:tc>
        <w:tc>
          <w:tcPr>
            <w:tcW w:w="2250" w:type="dxa"/>
            <w:tcBorders>
              <w:top w:val="nil"/>
              <w:left w:val="nil"/>
              <w:bottom w:val="single" w:sz="4" w:space="0" w:color="000000"/>
              <w:right w:val="single" w:sz="4" w:space="0" w:color="000000"/>
            </w:tcBorders>
            <w:shd w:val="clear" w:color="auto" w:fill="auto"/>
            <w:noWrap/>
            <w:vAlign w:val="bottom"/>
            <w:hideMark/>
          </w:tcPr>
          <w:p w14:paraId="04915250"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58.59</w:t>
            </w:r>
          </w:p>
        </w:tc>
      </w:tr>
      <w:tr w:rsidR="00D238C2" w:rsidRPr="00D238C2" w14:paraId="0F5582E0" w14:textId="77777777" w:rsidTr="00D238C2">
        <w:trPr>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2DA5B1BC"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Spatii verzi</w:t>
            </w:r>
          </w:p>
        </w:tc>
        <w:tc>
          <w:tcPr>
            <w:tcW w:w="3585" w:type="dxa"/>
            <w:tcBorders>
              <w:top w:val="nil"/>
              <w:left w:val="nil"/>
              <w:bottom w:val="single" w:sz="4" w:space="0" w:color="000000"/>
              <w:right w:val="single" w:sz="4" w:space="0" w:color="000000"/>
            </w:tcBorders>
            <w:shd w:val="clear" w:color="auto" w:fill="auto"/>
            <w:noWrap/>
            <w:vAlign w:val="bottom"/>
            <w:hideMark/>
          </w:tcPr>
          <w:p w14:paraId="48A03A1C"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3,060.00</w:t>
            </w:r>
          </w:p>
        </w:tc>
        <w:tc>
          <w:tcPr>
            <w:tcW w:w="2250" w:type="dxa"/>
            <w:tcBorders>
              <w:top w:val="nil"/>
              <w:left w:val="nil"/>
              <w:bottom w:val="single" w:sz="4" w:space="0" w:color="000000"/>
              <w:right w:val="single" w:sz="4" w:space="0" w:color="000000"/>
            </w:tcBorders>
            <w:shd w:val="clear" w:color="auto" w:fill="auto"/>
            <w:noWrap/>
            <w:vAlign w:val="bottom"/>
            <w:hideMark/>
          </w:tcPr>
          <w:p w14:paraId="45E22295" w14:textId="77777777" w:rsidR="00D238C2" w:rsidRPr="00D238C2" w:rsidRDefault="00D238C2" w:rsidP="00D238C2">
            <w:pPr>
              <w:spacing w:after="0" w:line="240" w:lineRule="auto"/>
              <w:jc w:val="center"/>
              <w:rPr>
                <w:rFonts w:ascii="Arial" w:eastAsia="Times New Roman" w:hAnsi="Arial" w:cs="Arial"/>
                <w:sz w:val="24"/>
                <w:szCs w:val="24"/>
                <w:lang w:val="en-US" w:eastAsia="en-US"/>
              </w:rPr>
            </w:pPr>
            <w:r w:rsidRPr="00D238C2">
              <w:rPr>
                <w:rFonts w:ascii="Arial" w:eastAsia="Times New Roman" w:hAnsi="Arial" w:cs="Arial"/>
                <w:sz w:val="24"/>
                <w:szCs w:val="24"/>
                <w:lang w:val="en-US" w:eastAsia="en-US"/>
              </w:rPr>
              <w:t>20.00</w:t>
            </w:r>
          </w:p>
        </w:tc>
      </w:tr>
      <w:tr w:rsidR="00D238C2" w:rsidRPr="00D238C2" w14:paraId="0723E314" w14:textId="77777777" w:rsidTr="00D238C2">
        <w:trPr>
          <w:trHeight w:val="315"/>
        </w:trPr>
        <w:tc>
          <w:tcPr>
            <w:tcW w:w="4420" w:type="dxa"/>
            <w:tcBorders>
              <w:top w:val="nil"/>
              <w:left w:val="single" w:sz="4" w:space="0" w:color="000000"/>
              <w:bottom w:val="nil"/>
              <w:right w:val="single" w:sz="4" w:space="0" w:color="000000"/>
            </w:tcBorders>
            <w:shd w:val="clear" w:color="auto" w:fill="auto"/>
            <w:noWrap/>
            <w:vAlign w:val="bottom"/>
            <w:hideMark/>
          </w:tcPr>
          <w:p w14:paraId="5E8A8F8F" w14:textId="77777777" w:rsidR="00D238C2" w:rsidRPr="00D238C2" w:rsidRDefault="00D238C2" w:rsidP="00D238C2">
            <w:pPr>
              <w:spacing w:after="0" w:line="240" w:lineRule="auto"/>
              <w:jc w:val="center"/>
              <w:rPr>
                <w:rFonts w:ascii="Arial" w:eastAsia="Times New Roman" w:hAnsi="Arial" w:cs="Arial"/>
                <w:b/>
                <w:bCs/>
                <w:sz w:val="24"/>
                <w:szCs w:val="24"/>
                <w:lang w:val="en-US" w:eastAsia="en-US"/>
              </w:rPr>
            </w:pPr>
            <w:r w:rsidRPr="00D238C2">
              <w:rPr>
                <w:rFonts w:ascii="Arial" w:eastAsia="Times New Roman" w:hAnsi="Arial" w:cs="Arial"/>
                <w:b/>
                <w:bCs/>
                <w:sz w:val="24"/>
                <w:szCs w:val="24"/>
                <w:lang w:val="en-US" w:eastAsia="en-US"/>
              </w:rPr>
              <w:t>Suprafata teren</w:t>
            </w:r>
          </w:p>
        </w:tc>
        <w:tc>
          <w:tcPr>
            <w:tcW w:w="3585"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4B24608" w14:textId="77777777" w:rsidR="00D238C2" w:rsidRPr="00D238C2" w:rsidRDefault="00D238C2" w:rsidP="00D238C2">
            <w:pPr>
              <w:spacing w:after="0" w:line="240" w:lineRule="auto"/>
              <w:jc w:val="center"/>
              <w:rPr>
                <w:rFonts w:ascii="Arial" w:eastAsia="Times New Roman" w:hAnsi="Arial" w:cs="Arial"/>
                <w:b/>
                <w:bCs/>
                <w:sz w:val="24"/>
                <w:szCs w:val="24"/>
                <w:lang w:val="en-US" w:eastAsia="en-US"/>
              </w:rPr>
            </w:pPr>
            <w:r w:rsidRPr="00D238C2">
              <w:rPr>
                <w:rFonts w:ascii="Arial" w:eastAsia="Times New Roman" w:hAnsi="Arial" w:cs="Arial"/>
                <w:b/>
                <w:bCs/>
                <w:sz w:val="24"/>
                <w:szCs w:val="24"/>
                <w:lang w:val="en-US" w:eastAsia="en-US"/>
              </w:rPr>
              <w:t>15,300.00</w:t>
            </w:r>
          </w:p>
        </w:tc>
        <w:tc>
          <w:tcPr>
            <w:tcW w:w="225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63555A8" w14:textId="77777777" w:rsidR="00D238C2" w:rsidRPr="00D238C2" w:rsidRDefault="00D238C2" w:rsidP="00D238C2">
            <w:pPr>
              <w:spacing w:after="0" w:line="240" w:lineRule="auto"/>
              <w:jc w:val="center"/>
              <w:rPr>
                <w:rFonts w:ascii="Arial" w:eastAsia="Times New Roman" w:hAnsi="Arial" w:cs="Arial"/>
                <w:b/>
                <w:bCs/>
                <w:sz w:val="24"/>
                <w:szCs w:val="24"/>
                <w:lang w:val="en-US" w:eastAsia="en-US"/>
              </w:rPr>
            </w:pPr>
            <w:r w:rsidRPr="00D238C2">
              <w:rPr>
                <w:rFonts w:ascii="Arial" w:eastAsia="Times New Roman" w:hAnsi="Arial" w:cs="Arial"/>
                <w:b/>
                <w:bCs/>
                <w:sz w:val="24"/>
                <w:szCs w:val="24"/>
                <w:lang w:val="en-US" w:eastAsia="en-US"/>
              </w:rPr>
              <w:t>100.00</w:t>
            </w:r>
          </w:p>
        </w:tc>
      </w:tr>
      <w:tr w:rsidR="00D238C2" w:rsidRPr="00D238C2" w14:paraId="12197D25" w14:textId="77777777" w:rsidTr="00D238C2">
        <w:trPr>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06CB2FF7" w14:textId="77777777" w:rsidR="00D238C2" w:rsidRPr="00D238C2" w:rsidRDefault="00D238C2" w:rsidP="00D238C2">
            <w:pPr>
              <w:spacing w:after="0" w:line="240" w:lineRule="auto"/>
              <w:jc w:val="center"/>
              <w:rPr>
                <w:rFonts w:ascii="Arial" w:eastAsia="Times New Roman" w:hAnsi="Arial" w:cs="Arial"/>
                <w:i/>
                <w:iCs/>
                <w:sz w:val="24"/>
                <w:szCs w:val="24"/>
                <w:lang w:val="en-US" w:eastAsia="en-US"/>
              </w:rPr>
            </w:pPr>
            <w:r w:rsidRPr="00D238C2">
              <w:rPr>
                <w:rFonts w:ascii="Arial" w:eastAsia="Times New Roman" w:hAnsi="Arial" w:cs="Arial"/>
                <w:i/>
                <w:iCs/>
                <w:sz w:val="24"/>
                <w:szCs w:val="24"/>
                <w:lang w:val="en-US" w:eastAsia="en-US"/>
              </w:rPr>
              <w:t>(ramasa dupa cedare teren drumuri)</w:t>
            </w:r>
          </w:p>
        </w:tc>
        <w:tc>
          <w:tcPr>
            <w:tcW w:w="3585" w:type="dxa"/>
            <w:vMerge/>
            <w:tcBorders>
              <w:top w:val="nil"/>
              <w:left w:val="single" w:sz="4" w:space="0" w:color="000000"/>
              <w:bottom w:val="single" w:sz="4" w:space="0" w:color="000000"/>
              <w:right w:val="single" w:sz="4" w:space="0" w:color="000000"/>
            </w:tcBorders>
            <w:vAlign w:val="center"/>
            <w:hideMark/>
          </w:tcPr>
          <w:p w14:paraId="3BFBC4F6" w14:textId="77777777" w:rsidR="00D238C2" w:rsidRPr="00D238C2" w:rsidRDefault="00D238C2" w:rsidP="00D238C2">
            <w:pPr>
              <w:spacing w:after="0" w:line="240" w:lineRule="auto"/>
              <w:rPr>
                <w:rFonts w:ascii="Arial" w:eastAsia="Times New Roman" w:hAnsi="Arial" w:cs="Arial"/>
                <w:b/>
                <w:bCs/>
                <w:sz w:val="24"/>
                <w:szCs w:val="24"/>
                <w:lang w:val="en-US" w:eastAsia="en-US"/>
              </w:rPr>
            </w:pPr>
          </w:p>
        </w:tc>
        <w:tc>
          <w:tcPr>
            <w:tcW w:w="2250" w:type="dxa"/>
            <w:vMerge/>
            <w:tcBorders>
              <w:top w:val="nil"/>
              <w:left w:val="single" w:sz="4" w:space="0" w:color="000000"/>
              <w:bottom w:val="single" w:sz="4" w:space="0" w:color="000000"/>
              <w:right w:val="single" w:sz="4" w:space="0" w:color="000000"/>
            </w:tcBorders>
            <w:vAlign w:val="center"/>
            <w:hideMark/>
          </w:tcPr>
          <w:p w14:paraId="44BFEDFB" w14:textId="77777777" w:rsidR="00D238C2" w:rsidRPr="00D238C2" w:rsidRDefault="00D238C2" w:rsidP="00D238C2">
            <w:pPr>
              <w:spacing w:after="0" w:line="240" w:lineRule="auto"/>
              <w:rPr>
                <w:rFonts w:ascii="Arial" w:eastAsia="Times New Roman" w:hAnsi="Arial" w:cs="Arial"/>
                <w:b/>
                <w:bCs/>
                <w:sz w:val="24"/>
                <w:szCs w:val="24"/>
                <w:lang w:val="en-US" w:eastAsia="en-US"/>
              </w:rPr>
            </w:pPr>
          </w:p>
        </w:tc>
      </w:tr>
    </w:tbl>
    <w:p w14:paraId="6C003437" w14:textId="77777777" w:rsidR="00D238C2" w:rsidRDefault="00D238C2" w:rsidP="00687A1B">
      <w:pPr>
        <w:spacing w:after="0" w:line="240" w:lineRule="auto"/>
        <w:jc w:val="both"/>
        <w:rPr>
          <w:rFonts w:ascii="Arial" w:hAnsi="Arial" w:cs="Arial"/>
          <w:b/>
          <w:sz w:val="24"/>
          <w:szCs w:val="24"/>
          <w:lang w:val="it-IT"/>
        </w:rPr>
      </w:pPr>
    </w:p>
    <w:p w14:paraId="49CBC353" w14:textId="77777777" w:rsidR="00D238C2" w:rsidRDefault="00D238C2" w:rsidP="00687A1B">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A41840A" w14:textId="2F974C29"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 xml:space="preserve">În baza </w:t>
      </w:r>
      <w:r w:rsidR="00C82657">
        <w:rPr>
          <w:rFonts w:ascii="Arial" w:hAnsi="Arial" w:cs="Arial"/>
          <w:sz w:val="24"/>
          <w:szCs w:val="24"/>
          <w:lang w:val="ro-RO"/>
        </w:rPr>
        <w:t>documentatiei prezentate</w:t>
      </w:r>
      <w:r w:rsidR="00D238C2">
        <w:rPr>
          <w:rFonts w:ascii="Arial" w:hAnsi="Arial" w:cs="Arial"/>
          <w:sz w:val="24"/>
          <w:szCs w:val="24"/>
          <w:lang w:val="ro-RO"/>
        </w:rPr>
        <w:t xml:space="preserve">, a Acordului de preluare ape </w:t>
      </w:r>
      <w:r w:rsidR="004931CE">
        <w:rPr>
          <w:rFonts w:ascii="Arial" w:hAnsi="Arial" w:cs="Arial"/>
          <w:sz w:val="24"/>
          <w:szCs w:val="24"/>
          <w:lang w:val="ro-RO"/>
        </w:rPr>
        <w:t>pluviale</w:t>
      </w:r>
      <w:r w:rsidR="00D238C2">
        <w:rPr>
          <w:rFonts w:ascii="Arial" w:hAnsi="Arial" w:cs="Arial"/>
          <w:sz w:val="24"/>
          <w:szCs w:val="24"/>
          <w:lang w:val="ro-RO"/>
        </w:rPr>
        <w:t xml:space="preserve"> nr 102/28.04.2021 emis de Apa Canal Ilfov SA</w:t>
      </w:r>
      <w:r w:rsidR="00C82657">
        <w:rPr>
          <w:rFonts w:ascii="Arial" w:hAnsi="Arial" w:cs="Arial"/>
          <w:sz w:val="24"/>
          <w:szCs w:val="24"/>
          <w:lang w:val="ro-RO"/>
        </w:rPr>
        <w:t>, a memoriului de prezentare si a concluziilor sedinte CAT</w:t>
      </w:r>
      <w:r w:rsidR="00194A57" w:rsidRPr="00E0162D">
        <w:rPr>
          <w:rFonts w:ascii="Arial" w:hAnsi="Arial" w:cs="Arial"/>
          <w:sz w:val="24"/>
          <w:szCs w:val="24"/>
          <w:lang w:val="ro-RO"/>
        </w:rPr>
        <w:t>:</w:t>
      </w:r>
    </w:p>
    <w:p w14:paraId="17F5FA0A" w14:textId="77777777" w:rsidR="00523881" w:rsidRDefault="00C82657" w:rsidP="00194A57">
      <w:pPr>
        <w:spacing w:after="0" w:line="240" w:lineRule="auto"/>
        <w:jc w:val="both"/>
        <w:rPr>
          <w:rFonts w:ascii="Arial" w:hAnsi="Arial" w:cs="Arial"/>
          <w:b/>
          <w:sz w:val="24"/>
          <w:szCs w:val="24"/>
        </w:rPr>
      </w:pPr>
      <w:r>
        <w:rPr>
          <w:rFonts w:ascii="Arial" w:hAnsi="Arial" w:cs="Arial"/>
          <w:b/>
          <w:sz w:val="24"/>
          <w:szCs w:val="24"/>
        </w:rPr>
        <w:t>Aliment</w:t>
      </w:r>
      <w:r w:rsidR="00523881">
        <w:rPr>
          <w:rFonts w:ascii="Arial" w:hAnsi="Arial" w:cs="Arial"/>
          <w:b/>
          <w:sz w:val="24"/>
          <w:szCs w:val="24"/>
        </w:rPr>
        <w:t>area cu apa si canalizarea</w:t>
      </w:r>
    </w:p>
    <w:p w14:paraId="0A0369AD" w14:textId="3A1D232A" w:rsidR="00B8789B" w:rsidRDefault="00523881" w:rsidP="00194A57">
      <w:pPr>
        <w:spacing w:after="0" w:line="240" w:lineRule="auto"/>
        <w:jc w:val="both"/>
        <w:rPr>
          <w:rFonts w:ascii="Arial" w:hAnsi="Arial" w:cs="Arial"/>
          <w:sz w:val="24"/>
          <w:szCs w:val="24"/>
        </w:rPr>
      </w:pPr>
      <w:r>
        <w:rPr>
          <w:rFonts w:ascii="Arial" w:hAnsi="Arial" w:cs="Arial"/>
          <w:b/>
          <w:sz w:val="24"/>
          <w:szCs w:val="24"/>
        </w:rPr>
        <w:t>Prin proiect nu se propune alimentare la apa si pe cale de consecinta nu rezulta ape uzate menajere</w:t>
      </w:r>
      <w:r w:rsidR="0068006C">
        <w:rPr>
          <w:rFonts w:ascii="Arial" w:hAnsi="Arial" w:cs="Arial"/>
          <w:b/>
          <w:sz w:val="24"/>
          <w:szCs w:val="24"/>
        </w:rPr>
        <w:t xml:space="preserve"> </w:t>
      </w:r>
      <w:r w:rsidR="00C82657" w:rsidRPr="00C82657">
        <w:rPr>
          <w:rFonts w:ascii="Arial" w:hAnsi="Arial" w:cs="Arial"/>
          <w:sz w:val="24"/>
          <w:szCs w:val="24"/>
        </w:rPr>
        <w:t>(prezentul proiect este prevazut ca extindere a capacitatiilor de depozitare</w:t>
      </w:r>
      <w:r w:rsidR="00D238C2">
        <w:rPr>
          <w:rFonts w:ascii="Arial" w:hAnsi="Arial" w:cs="Arial"/>
          <w:sz w:val="24"/>
          <w:szCs w:val="24"/>
        </w:rPr>
        <w:t>/productie</w:t>
      </w:r>
      <w:r w:rsidR="00C82657" w:rsidRPr="00C82657">
        <w:rPr>
          <w:rFonts w:ascii="Arial" w:hAnsi="Arial" w:cs="Arial"/>
          <w:sz w:val="24"/>
          <w:szCs w:val="24"/>
        </w:rPr>
        <w:t xml:space="preserve"> pe care </w:t>
      </w:r>
      <w:r w:rsidR="00D238C2">
        <w:rPr>
          <w:rFonts w:ascii="Arial" w:hAnsi="Arial" w:cs="Arial"/>
          <w:b/>
          <w:bCs/>
          <w:sz w:val="24"/>
          <w:szCs w:val="24"/>
          <w:lang w:val="it-IT"/>
        </w:rPr>
        <w:t>DUMAR CONSTRUCT PREFABRICATE SRL</w:t>
      </w:r>
      <w:r w:rsidR="00C82657" w:rsidRPr="00C82657">
        <w:rPr>
          <w:rFonts w:ascii="Arial" w:hAnsi="Arial" w:cs="Arial"/>
          <w:sz w:val="24"/>
          <w:szCs w:val="24"/>
        </w:rPr>
        <w:t xml:space="preserve"> le detine in </w:t>
      </w:r>
      <w:r w:rsidR="004931CE">
        <w:rPr>
          <w:rFonts w:ascii="Arial" w:hAnsi="Arial" w:cs="Arial"/>
          <w:sz w:val="24"/>
          <w:szCs w:val="24"/>
        </w:rPr>
        <w:t>prezent pe amplasamentul</w:t>
      </w:r>
      <w:r w:rsidR="00C82657">
        <w:rPr>
          <w:rFonts w:ascii="Arial" w:hAnsi="Arial" w:cs="Arial"/>
          <w:sz w:val="24"/>
          <w:szCs w:val="24"/>
        </w:rPr>
        <w:t xml:space="preserve"> studiat</w:t>
      </w:r>
      <w:r w:rsidR="00C82657" w:rsidRPr="00C82657">
        <w:rPr>
          <w:rFonts w:ascii="Arial" w:hAnsi="Arial" w:cs="Arial"/>
          <w:sz w:val="24"/>
          <w:szCs w:val="24"/>
        </w:rPr>
        <w:t>)</w:t>
      </w:r>
      <w:r w:rsidR="0068006C">
        <w:rPr>
          <w:rFonts w:ascii="Arial" w:hAnsi="Arial" w:cs="Arial"/>
          <w:sz w:val="24"/>
          <w:szCs w:val="24"/>
        </w:rPr>
        <w:t>.</w:t>
      </w:r>
    </w:p>
    <w:p w14:paraId="31F16FEF" w14:textId="0ADAE372" w:rsidR="00BE4591" w:rsidRPr="00BE4591" w:rsidRDefault="00BE4591" w:rsidP="00194A57">
      <w:pPr>
        <w:spacing w:after="0" w:line="240" w:lineRule="auto"/>
        <w:jc w:val="both"/>
        <w:rPr>
          <w:rFonts w:ascii="Arial" w:hAnsi="Arial" w:cs="Arial"/>
          <w:b/>
          <w:sz w:val="24"/>
          <w:szCs w:val="24"/>
        </w:rPr>
      </w:pPr>
      <w:r w:rsidRPr="00BE4591">
        <w:rPr>
          <w:rFonts w:ascii="Arial" w:hAnsi="Arial" w:cs="Arial"/>
          <w:b/>
          <w:sz w:val="24"/>
          <w:szCs w:val="24"/>
        </w:rPr>
        <w:t>Alimentarea cu apa</w:t>
      </w:r>
      <w:r w:rsidR="004931CE">
        <w:rPr>
          <w:rFonts w:ascii="Arial" w:hAnsi="Arial" w:cs="Arial"/>
          <w:b/>
          <w:sz w:val="24"/>
          <w:szCs w:val="24"/>
        </w:rPr>
        <w:t xml:space="preserve"> a extinederii propuse</w:t>
      </w:r>
      <w:r w:rsidRPr="00BE4591">
        <w:rPr>
          <w:rFonts w:ascii="Arial" w:hAnsi="Arial" w:cs="Arial"/>
          <w:b/>
          <w:sz w:val="24"/>
          <w:szCs w:val="24"/>
        </w:rPr>
        <w:t>:</w:t>
      </w:r>
    </w:p>
    <w:p w14:paraId="4F57FFFF" w14:textId="14550D48" w:rsidR="00BE4591" w:rsidRDefault="00BE4591" w:rsidP="00194A57">
      <w:pPr>
        <w:spacing w:after="0" w:line="240" w:lineRule="auto"/>
        <w:jc w:val="both"/>
        <w:rPr>
          <w:rFonts w:ascii="Arial" w:hAnsi="Arial" w:cs="Arial"/>
          <w:sz w:val="24"/>
          <w:szCs w:val="24"/>
        </w:rPr>
      </w:pPr>
      <w:r>
        <w:rPr>
          <w:rFonts w:ascii="Arial" w:hAnsi="Arial" w:cs="Arial"/>
          <w:sz w:val="24"/>
          <w:szCs w:val="24"/>
        </w:rPr>
        <w:t>Nu este cazul</w:t>
      </w:r>
    </w:p>
    <w:p w14:paraId="3FF9C074"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Rețe</w:t>
      </w:r>
      <w:r w:rsidR="002C6352" w:rsidRPr="00E0162D">
        <w:rPr>
          <w:rFonts w:ascii="Arial" w:hAnsi="Arial" w:cs="Arial"/>
          <w:b/>
          <w:sz w:val="24"/>
          <w:szCs w:val="24"/>
        </w:rPr>
        <w:t>le</w:t>
      </w:r>
      <w:r w:rsidRPr="00E0162D">
        <w:rPr>
          <w:rFonts w:ascii="Arial" w:hAnsi="Arial" w:cs="Arial"/>
          <w:b/>
          <w:sz w:val="24"/>
          <w:szCs w:val="24"/>
        </w:rPr>
        <w:t xml:space="preserve"> de canalizare</w:t>
      </w:r>
      <w:r w:rsidR="002C6352" w:rsidRPr="00E0162D">
        <w:rPr>
          <w:rFonts w:ascii="Arial" w:hAnsi="Arial" w:cs="Arial"/>
          <w:b/>
          <w:sz w:val="24"/>
          <w:szCs w:val="24"/>
        </w:rPr>
        <w:t xml:space="preserve"> ape uzate</w:t>
      </w:r>
    </w:p>
    <w:p w14:paraId="6B58FB3A" w14:textId="7778B5A7" w:rsidR="002C6352" w:rsidRDefault="00D238C2" w:rsidP="002C6352">
      <w:pPr>
        <w:spacing w:after="0" w:line="240" w:lineRule="auto"/>
        <w:jc w:val="both"/>
        <w:rPr>
          <w:rFonts w:ascii="Arial" w:hAnsi="Arial" w:cs="Arial"/>
          <w:sz w:val="24"/>
          <w:szCs w:val="24"/>
        </w:rPr>
      </w:pPr>
      <w:r>
        <w:rPr>
          <w:rFonts w:ascii="Arial" w:hAnsi="Arial" w:cs="Arial"/>
          <w:sz w:val="24"/>
          <w:szCs w:val="24"/>
        </w:rPr>
        <w:t>De pe amplasamentul extinderii propuse nu rezulte apa uzate menejere;</w:t>
      </w:r>
    </w:p>
    <w:p w14:paraId="7FFBBC6E" w14:textId="37FA75C5" w:rsidR="00D238C2" w:rsidRDefault="00D238C2" w:rsidP="002C6352">
      <w:pPr>
        <w:spacing w:after="0" w:line="240" w:lineRule="auto"/>
        <w:jc w:val="both"/>
        <w:rPr>
          <w:rFonts w:ascii="Arial" w:hAnsi="Arial" w:cs="Arial"/>
          <w:sz w:val="24"/>
          <w:szCs w:val="24"/>
        </w:rPr>
      </w:pPr>
      <w:r>
        <w:rPr>
          <w:rFonts w:ascii="Arial" w:hAnsi="Arial" w:cs="Arial"/>
          <w:sz w:val="24"/>
          <w:szCs w:val="24"/>
        </w:rPr>
        <w:t>De pe amplasamentul extinderii propuse pot rezulta ape uzate tehnologice de la fabricarea elementelor din beton (curatarea matritelor, scurgeriu a laptelui de ciment din matreite si alte asemenea)</w:t>
      </w:r>
    </w:p>
    <w:p w14:paraId="693F910A" w14:textId="53F7B1A9" w:rsidR="00194A57" w:rsidRPr="004931CE" w:rsidRDefault="00D238C2" w:rsidP="00194A57">
      <w:pPr>
        <w:spacing w:after="0" w:line="240" w:lineRule="auto"/>
        <w:jc w:val="both"/>
        <w:rPr>
          <w:rFonts w:ascii="Arial" w:hAnsi="Arial" w:cs="Arial"/>
          <w:sz w:val="24"/>
          <w:szCs w:val="24"/>
        </w:rPr>
      </w:pPr>
      <w:r w:rsidRPr="00D238C2">
        <w:rPr>
          <w:rFonts w:ascii="Arial" w:hAnsi="Arial" w:cs="Arial"/>
          <w:sz w:val="24"/>
          <w:szCs w:val="24"/>
        </w:rPr>
        <w:t>Apele rezultate din procesul de productie sunt recuperate in totalitate prin intermediul unor reciclatoare industrial</w:t>
      </w:r>
      <w:r w:rsidR="004931CE">
        <w:rPr>
          <w:rFonts w:ascii="Arial" w:hAnsi="Arial" w:cs="Arial"/>
          <w:sz w:val="24"/>
          <w:szCs w:val="24"/>
        </w:rPr>
        <w:t xml:space="preserve"> existent pe amplasament.</w:t>
      </w:r>
    </w:p>
    <w:p w14:paraId="075859AD" w14:textId="77777777" w:rsidR="004931CE" w:rsidRPr="004931CE" w:rsidRDefault="004931CE" w:rsidP="004931CE">
      <w:pPr>
        <w:suppressAutoHyphens/>
        <w:spacing w:after="0" w:line="240" w:lineRule="auto"/>
        <w:rPr>
          <w:rFonts w:ascii="Arial" w:hAnsi="Arial" w:cs="Arial"/>
          <w:sz w:val="24"/>
          <w:szCs w:val="24"/>
          <w:u w:val="single"/>
        </w:rPr>
      </w:pPr>
      <w:r w:rsidRPr="004931CE">
        <w:rPr>
          <w:rFonts w:ascii="Arial" w:hAnsi="Arial" w:cs="Arial"/>
          <w:b/>
          <w:bCs/>
          <w:sz w:val="24"/>
          <w:szCs w:val="24"/>
          <w:lang w:val="ro-RO"/>
        </w:rPr>
        <w:t>Apele pluviale</w:t>
      </w:r>
      <w:r w:rsidRPr="004931CE">
        <w:rPr>
          <w:rFonts w:ascii="Arial" w:hAnsi="Arial" w:cs="Arial"/>
          <w:sz w:val="24"/>
          <w:szCs w:val="24"/>
          <w:lang w:val="ro-RO"/>
        </w:rPr>
        <w:t xml:space="preserve"> </w:t>
      </w:r>
    </w:p>
    <w:p w14:paraId="6374FB8A" w14:textId="696BBA2B" w:rsidR="004931CE" w:rsidRPr="004931CE" w:rsidRDefault="004931CE" w:rsidP="004931CE">
      <w:pPr>
        <w:spacing w:after="0"/>
        <w:rPr>
          <w:rFonts w:ascii="Arial" w:hAnsi="Arial" w:cs="Arial"/>
          <w:b/>
          <w:bCs/>
          <w:sz w:val="24"/>
          <w:szCs w:val="24"/>
          <w:lang w:val="pt-BR"/>
        </w:rPr>
      </w:pPr>
      <w:r w:rsidRPr="004931CE">
        <w:rPr>
          <w:rFonts w:ascii="Arial" w:hAnsi="Arial" w:cs="Arial"/>
          <w:sz w:val="24"/>
          <w:szCs w:val="24"/>
          <w:lang w:val="pt-BR"/>
        </w:rPr>
        <w:t>Apele meteorice de la nivelul acoperisului – considerate conventional curate - se vor prelua cu ajutorul unui sistem format din jgheaburi si burlane, si se vor deversa pe spatiile verzi.</w:t>
      </w:r>
    </w:p>
    <w:p w14:paraId="19E2D818" w14:textId="327D2290" w:rsidR="004931CE" w:rsidRDefault="004931CE" w:rsidP="004931CE">
      <w:pPr>
        <w:spacing w:after="0" w:line="240" w:lineRule="auto"/>
        <w:rPr>
          <w:rFonts w:ascii="Arial" w:hAnsi="Arial" w:cs="Arial"/>
          <w:sz w:val="24"/>
          <w:szCs w:val="24"/>
          <w:lang w:val="pt-BR"/>
        </w:rPr>
      </w:pPr>
      <w:r w:rsidRPr="004931CE">
        <w:rPr>
          <w:rFonts w:ascii="Arial" w:hAnsi="Arial" w:cs="Arial"/>
          <w:sz w:val="24"/>
          <w:szCs w:val="24"/>
          <w:lang w:val="pt-BR"/>
        </w:rPr>
        <w:t xml:space="preserve">Apele </w:t>
      </w:r>
      <w:r w:rsidRPr="004931CE">
        <w:rPr>
          <w:rFonts w:ascii="Arial" w:hAnsi="Arial" w:cs="Arial"/>
          <w:color w:val="000000"/>
          <w:sz w:val="24"/>
          <w:szCs w:val="24"/>
          <w:lang w:val="pt-BR"/>
        </w:rPr>
        <w:t xml:space="preserve">colectate de pe platformele din incinta si parcari sunt trecute printr-un separator de hidrocarburi existent </w:t>
      </w:r>
      <w:r w:rsidRPr="004931CE">
        <w:rPr>
          <w:rFonts w:ascii="Arial" w:hAnsi="Arial" w:cs="Arial"/>
          <w:color w:val="000000"/>
          <w:sz w:val="24"/>
          <w:szCs w:val="24"/>
          <w:lang w:val="es-ES"/>
        </w:rPr>
        <w:t>"SH"</w:t>
      </w:r>
      <w:r w:rsidRPr="004931CE">
        <w:rPr>
          <w:rFonts w:ascii="Arial" w:hAnsi="Arial" w:cs="Arial"/>
          <w:color w:val="000000"/>
          <w:sz w:val="24"/>
          <w:szCs w:val="24"/>
          <w:lang w:val="pt-BR"/>
        </w:rPr>
        <w:t xml:space="preserve">, apoi descărcate in bazin de retentie V=15mc si in final deversate prin pompare in reteaua pluviala existenta pe str. Atomistilor – cf. Contract </w:t>
      </w:r>
      <w:bookmarkStart w:id="1" w:name="_Hlk126668851"/>
      <w:r>
        <w:rPr>
          <w:rFonts w:ascii="Arial" w:hAnsi="Arial" w:cs="Arial"/>
          <w:color w:val="000000"/>
          <w:sz w:val="24"/>
          <w:szCs w:val="24"/>
          <w:lang w:val="pt-BR"/>
        </w:rPr>
        <w:t>AIF</w:t>
      </w:r>
      <w:r w:rsidRPr="004931CE">
        <w:rPr>
          <w:rFonts w:ascii="Arial" w:hAnsi="Arial" w:cs="Arial"/>
          <w:color w:val="000000"/>
          <w:sz w:val="24"/>
          <w:szCs w:val="24"/>
          <w:lang w:val="pt-BR"/>
        </w:rPr>
        <w:t>102/28.04.2021</w:t>
      </w:r>
      <w:bookmarkEnd w:id="1"/>
      <w:r w:rsidRPr="004931CE">
        <w:rPr>
          <w:rFonts w:ascii="Arial" w:hAnsi="Arial" w:cs="Arial"/>
          <w:color w:val="000000"/>
          <w:sz w:val="24"/>
          <w:szCs w:val="24"/>
          <w:lang w:val="pt-BR"/>
        </w:rPr>
        <w:t>, prin conducta existenta pe Str. Lacului;</w:t>
      </w:r>
      <w:r w:rsidRPr="004931CE">
        <w:rPr>
          <w:rFonts w:ascii="Arial" w:hAnsi="Arial" w:cs="Arial"/>
          <w:sz w:val="24"/>
          <w:szCs w:val="24"/>
          <w:lang w:val="pt-BR"/>
        </w:rPr>
        <w:t xml:space="preserve"> </w:t>
      </w:r>
    </w:p>
    <w:p w14:paraId="73854BAE" w14:textId="77777777" w:rsidR="004931CE" w:rsidRDefault="004931CE" w:rsidP="004931CE">
      <w:pPr>
        <w:spacing w:after="0" w:line="240" w:lineRule="auto"/>
        <w:rPr>
          <w:rFonts w:ascii="Arial" w:hAnsi="Arial" w:cs="Arial"/>
          <w:sz w:val="24"/>
          <w:szCs w:val="24"/>
          <w:lang w:val="pt-BR"/>
        </w:rPr>
      </w:pPr>
      <w:r w:rsidRPr="00E0162D">
        <w:rPr>
          <w:rFonts w:ascii="Arial" w:hAnsi="Arial" w:cs="Arial"/>
          <w:b/>
          <w:bCs/>
          <w:sz w:val="24"/>
          <w:szCs w:val="24"/>
        </w:rPr>
        <w:t>Instalații de epurare</w:t>
      </w:r>
    </w:p>
    <w:p w14:paraId="46AC1D7A" w14:textId="5BB5502A" w:rsidR="00B8789B" w:rsidRPr="004931CE" w:rsidRDefault="00730DBE" w:rsidP="004931CE">
      <w:pPr>
        <w:spacing w:after="0" w:line="240" w:lineRule="auto"/>
        <w:rPr>
          <w:rFonts w:ascii="Arial" w:hAnsi="Arial" w:cs="Arial"/>
          <w:sz w:val="24"/>
          <w:szCs w:val="24"/>
          <w:lang w:val="pt-BR"/>
        </w:rPr>
      </w:pPr>
      <w:r>
        <w:rPr>
          <w:rFonts w:ascii="Arial" w:hAnsi="Arial" w:cs="Arial"/>
          <w:sz w:val="24"/>
          <w:szCs w:val="24"/>
        </w:rPr>
        <w:t>- separator</w:t>
      </w:r>
      <w:r w:rsidR="00194A57" w:rsidRPr="00E0162D">
        <w:rPr>
          <w:rFonts w:ascii="Arial" w:hAnsi="Arial" w:cs="Arial"/>
          <w:sz w:val="24"/>
          <w:szCs w:val="24"/>
        </w:rPr>
        <w:t xml:space="preserve"> de hidrocarburi, </w:t>
      </w:r>
      <w:r w:rsidR="002C6352" w:rsidRPr="00E0162D">
        <w:rPr>
          <w:rFonts w:ascii="Arial" w:hAnsi="Arial" w:cs="Arial"/>
          <w:bCs/>
          <w:sz w:val="24"/>
          <w:szCs w:val="24"/>
        </w:rPr>
        <w:t>aferent apelor pluviale.</w:t>
      </w:r>
    </w:p>
    <w:p w14:paraId="02D2C9F1" w14:textId="77777777" w:rsidR="00B8789B" w:rsidRPr="00E0162D" w:rsidRDefault="00B8789B" w:rsidP="00B8789B">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0975080C" w14:textId="773F71F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epurate evacuate </w:t>
      </w:r>
      <w:r w:rsidR="004931CE">
        <w:rPr>
          <w:rFonts w:ascii="Arial" w:hAnsi="Arial" w:cs="Arial"/>
          <w:sz w:val="24"/>
          <w:szCs w:val="24"/>
          <w:lang w:val="it-IT"/>
        </w:rPr>
        <w:t>in reteaua de canalizare pluviala</w:t>
      </w:r>
      <w:r w:rsidRPr="00E0162D">
        <w:rPr>
          <w:rFonts w:ascii="Arial" w:hAnsi="Arial" w:cs="Arial"/>
          <w:sz w:val="24"/>
          <w:szCs w:val="24"/>
        </w:rPr>
        <w:t xml:space="preserve">, se vor încadra în prevederile impuse de H.G. nr. 188/2002 - Anexa 3 - Normativul NTPA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5839DD3B"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w:t>
      </w:r>
      <w:r w:rsidR="007A7A30">
        <w:rPr>
          <w:rFonts w:ascii="Arial" w:hAnsi="Arial" w:cs="Arial"/>
          <w:sz w:val="24"/>
          <w:szCs w:val="24"/>
        </w:rPr>
        <w:t xml:space="preserve">  </w:t>
      </w:r>
      <w:r w:rsidRPr="00E0162D">
        <w:rPr>
          <w:rFonts w:ascii="Arial" w:hAnsi="Arial" w:cs="Arial"/>
          <w:sz w:val="24"/>
          <w:szCs w:val="24"/>
        </w:rPr>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6C1CDB7" w14:textId="77777777" w:rsidR="00194A57" w:rsidRPr="0068472F" w:rsidRDefault="00194A57" w:rsidP="00194A57">
      <w:pPr>
        <w:spacing w:after="0" w:line="240" w:lineRule="auto"/>
        <w:jc w:val="both"/>
        <w:rPr>
          <w:rFonts w:ascii="Arial" w:hAnsi="Arial" w:cs="Arial"/>
        </w:rPr>
      </w:pPr>
    </w:p>
    <w:p w14:paraId="33FDC850" w14:textId="4AA5407C"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730DBE" w:rsidRPr="00C82657">
        <w:rPr>
          <w:rFonts w:ascii="Arial" w:hAnsi="Arial" w:cs="Arial"/>
          <w:sz w:val="24"/>
          <w:szCs w:val="24"/>
        </w:rPr>
        <w:t>prezentul proiect este prevazut ca extindere a capacitatiilor de depozitare</w:t>
      </w:r>
      <w:r w:rsidR="004931CE">
        <w:rPr>
          <w:rFonts w:ascii="Arial" w:hAnsi="Arial" w:cs="Arial"/>
          <w:sz w:val="24"/>
          <w:szCs w:val="24"/>
        </w:rPr>
        <w:t>/productie</w:t>
      </w:r>
      <w:r w:rsidR="00730DBE" w:rsidRPr="00C82657">
        <w:rPr>
          <w:rFonts w:ascii="Arial" w:hAnsi="Arial" w:cs="Arial"/>
          <w:sz w:val="24"/>
          <w:szCs w:val="24"/>
        </w:rPr>
        <w:t xml:space="preserve"> </w:t>
      </w:r>
      <w:r w:rsidR="004931CE">
        <w:rPr>
          <w:rFonts w:ascii="Arial" w:hAnsi="Arial" w:cs="Arial"/>
          <w:sz w:val="24"/>
          <w:szCs w:val="24"/>
        </w:rPr>
        <w:t xml:space="preserve">detinute de </w:t>
      </w:r>
      <w:r w:rsidR="004931CE">
        <w:rPr>
          <w:rFonts w:ascii="Arial" w:hAnsi="Arial" w:cs="Arial"/>
          <w:b/>
          <w:bCs/>
          <w:sz w:val="24"/>
          <w:szCs w:val="24"/>
          <w:lang w:val="it-IT"/>
        </w:rPr>
        <w:t>DUMAR CONSTRUCT PREFABRICATE SRL</w:t>
      </w:r>
      <w:r w:rsidR="00730DBE" w:rsidRPr="00C82657">
        <w:rPr>
          <w:rFonts w:ascii="Arial" w:hAnsi="Arial" w:cs="Arial"/>
          <w:sz w:val="24"/>
          <w:szCs w:val="24"/>
        </w:rPr>
        <w:t xml:space="preserve"> </w:t>
      </w:r>
      <w:r w:rsidR="004931CE">
        <w:rPr>
          <w:rFonts w:ascii="Arial" w:hAnsi="Arial" w:cs="Arial"/>
          <w:sz w:val="24"/>
          <w:szCs w:val="24"/>
        </w:rPr>
        <w:t>pe amplasamentul</w:t>
      </w:r>
      <w:r w:rsidR="00730DBE">
        <w:rPr>
          <w:rFonts w:ascii="Arial" w:hAnsi="Arial" w:cs="Arial"/>
          <w:sz w:val="24"/>
          <w:szCs w:val="24"/>
        </w:rPr>
        <w:t xml:space="preserve"> studiat.</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3E7507">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3E7507">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3E7507">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3E750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64E5FF1D"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conf. </w:t>
      </w:r>
      <w:r w:rsidR="003E7507">
        <w:rPr>
          <w:rFonts w:ascii="Arial" w:hAnsi="Arial" w:cs="Arial"/>
          <w:sz w:val="24"/>
          <w:szCs w:val="24"/>
          <w:lang w:val="it-IT"/>
        </w:rPr>
        <w:t>CU nr 1092/22.11.2022</w:t>
      </w:r>
      <w:r w:rsidR="00505747">
        <w:rPr>
          <w:rFonts w:ascii="Arial" w:hAnsi="Arial" w:cs="Arial"/>
          <w:sz w:val="24"/>
          <w:szCs w:val="24"/>
          <w:lang w:val="it-IT"/>
        </w:rPr>
        <w:t xml:space="preserve"> emis de Primaria Oras </w:t>
      </w:r>
      <w:r w:rsidR="00730DBE">
        <w:rPr>
          <w:rFonts w:ascii="Arial" w:hAnsi="Arial" w:cs="Arial"/>
          <w:sz w:val="24"/>
          <w:szCs w:val="24"/>
          <w:lang w:val="it-IT"/>
        </w:rPr>
        <w:t>Magurele</w:t>
      </w:r>
      <w:r w:rsidR="00C556F2" w:rsidRPr="003A45A5">
        <w:rPr>
          <w:rFonts w:ascii="Arial" w:hAnsi="Arial" w:cs="Arial"/>
          <w:sz w:val="24"/>
          <w:szCs w:val="24"/>
          <w:lang w:val="ro-RO"/>
        </w:rPr>
        <w:t>.</w:t>
      </w:r>
    </w:p>
    <w:p w14:paraId="1F7BF60B" w14:textId="50380CE1" w:rsidR="00C556F2" w:rsidRPr="003A45A5" w:rsidRDefault="00C556F2" w:rsidP="00C556F2">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6E765C" w:rsidRPr="00505747">
        <w:rPr>
          <w:rFonts w:ascii="Arial" w:hAnsi="Arial" w:cs="Arial"/>
          <w:b/>
          <w:sz w:val="24"/>
          <w:szCs w:val="24"/>
        </w:rPr>
        <w:t xml:space="preserve">UTR </w:t>
      </w:r>
      <w:r w:rsidR="00730DBE">
        <w:rPr>
          <w:rFonts w:ascii="Arial" w:hAnsi="Arial" w:cs="Arial"/>
          <w:b/>
          <w:sz w:val="24"/>
          <w:szCs w:val="24"/>
        </w:rPr>
        <w:t>2Ic</w:t>
      </w:r>
      <w:r w:rsidR="00505747" w:rsidRPr="00505747">
        <w:rPr>
          <w:rFonts w:ascii="Arial" w:hAnsi="Arial" w:cs="Arial"/>
          <w:b/>
          <w:sz w:val="24"/>
          <w:szCs w:val="24"/>
        </w:rPr>
        <w:t xml:space="preserve"> </w:t>
      </w:r>
      <w:r w:rsidR="00730DBE">
        <w:rPr>
          <w:rFonts w:ascii="Arial" w:hAnsi="Arial" w:cs="Arial"/>
          <w:b/>
          <w:sz w:val="24"/>
          <w:szCs w:val="24"/>
          <w:lang w:eastAsia="ro-RO"/>
        </w:rPr>
        <w:t>cu caracter compact – servicii, comert, depozitare, industrie nepoluanta</w:t>
      </w:r>
      <w:r w:rsidR="00F3495A" w:rsidRPr="00505747">
        <w:rPr>
          <w:rFonts w:ascii="Arial" w:hAnsi="Arial" w:cs="Arial"/>
          <w:b/>
          <w:sz w:val="24"/>
          <w:szCs w:val="24"/>
        </w:rPr>
        <w:t>.</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5CF965DD" w:rsidR="00687A1B" w:rsidRPr="00505747"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523881">
        <w:rPr>
          <w:rFonts w:ascii="Arial" w:hAnsi="Arial" w:cs="Arial"/>
          <w:sz w:val="24"/>
          <w:szCs w:val="24"/>
        </w:rPr>
        <w:t>: Nu este cazul</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lastRenderedPageBreak/>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2FE8745C" w:rsidR="00687A1B" w:rsidRDefault="00687A1B" w:rsidP="003E7507">
      <w:pPr>
        <w:pStyle w:val="ListParagraph"/>
        <w:numPr>
          <w:ilvl w:val="0"/>
          <w:numId w:val="1"/>
        </w:numPr>
        <w:spacing w:after="120"/>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 xml:space="preserve">avizele sau acordurile solicitate </w:t>
      </w:r>
      <w:r w:rsidR="004F1524" w:rsidRPr="00505747">
        <w:rPr>
          <w:rFonts w:ascii="Arial" w:hAnsi="Arial" w:cs="Arial"/>
          <w:b/>
          <w:sz w:val="24"/>
          <w:szCs w:val="24"/>
        </w:rPr>
        <w:t>prin</w:t>
      </w:r>
      <w:r w:rsidRPr="00505747">
        <w:rPr>
          <w:rFonts w:ascii="Arial" w:hAnsi="Arial" w:cs="Arial"/>
          <w:b/>
          <w:sz w:val="24"/>
          <w:szCs w:val="24"/>
        </w:rPr>
        <w:t xml:space="preserve"> </w:t>
      </w:r>
      <w:r w:rsidR="00523881">
        <w:rPr>
          <w:rFonts w:ascii="Arial" w:hAnsi="Arial" w:cs="Arial"/>
          <w:sz w:val="24"/>
          <w:szCs w:val="24"/>
          <w:lang w:val="it-IT"/>
        </w:rPr>
        <w:t xml:space="preserve">CU nr </w:t>
      </w:r>
      <w:r w:rsidR="003E7507">
        <w:rPr>
          <w:rFonts w:ascii="Arial" w:hAnsi="Arial" w:cs="Arial"/>
          <w:sz w:val="24"/>
          <w:szCs w:val="24"/>
          <w:lang w:val="it-IT"/>
        </w:rPr>
        <w:t>1092/22.11.2022</w:t>
      </w:r>
      <w:r w:rsidR="00505747" w:rsidRPr="00505747">
        <w:rPr>
          <w:rFonts w:ascii="Arial" w:hAnsi="Arial" w:cs="Arial"/>
          <w:b/>
          <w:sz w:val="24"/>
          <w:szCs w:val="24"/>
          <w:lang w:val="it-IT"/>
        </w:rPr>
        <w:t xml:space="preserve"> emis de Primaria Oras </w:t>
      </w:r>
      <w:r w:rsidR="00730DBE">
        <w:rPr>
          <w:rFonts w:ascii="Arial" w:hAnsi="Arial" w:cs="Arial"/>
          <w:b/>
          <w:sz w:val="24"/>
          <w:szCs w:val="24"/>
          <w:lang w:val="it-IT"/>
        </w:rPr>
        <w:t>Magurele</w:t>
      </w:r>
      <w:r w:rsidRPr="003A45A5">
        <w:rPr>
          <w:rFonts w:ascii="Arial" w:hAnsi="Arial" w:cs="Arial"/>
          <w:b/>
          <w:sz w:val="24"/>
          <w:szCs w:val="24"/>
        </w:rPr>
        <w:t>;</w:t>
      </w:r>
    </w:p>
    <w:p w14:paraId="6B1447C3" w14:textId="035A490A" w:rsidR="005C7D5B" w:rsidRDefault="005C7D5B" w:rsidP="003E7507">
      <w:pPr>
        <w:pStyle w:val="ListParagraph"/>
        <w:numPr>
          <w:ilvl w:val="0"/>
          <w:numId w:val="1"/>
        </w:numPr>
        <w:spacing w:after="120"/>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505747" w:rsidRPr="00031FDE">
        <w:rPr>
          <w:rFonts w:ascii="Arial" w:hAnsi="Arial" w:cs="Arial"/>
          <w:sz w:val="24"/>
          <w:szCs w:val="24"/>
          <w:lang w:eastAsia="ro-RO"/>
        </w:rPr>
        <w:t xml:space="preserve">PUG </w:t>
      </w:r>
      <w:r w:rsidR="00523881">
        <w:rPr>
          <w:rFonts w:ascii="Arial" w:hAnsi="Arial" w:cs="Arial"/>
          <w:sz w:val="24"/>
          <w:szCs w:val="24"/>
          <w:lang w:eastAsia="ro-RO"/>
        </w:rPr>
        <w:t xml:space="preserve">Magurele </w:t>
      </w:r>
      <w:r w:rsidR="006D724E">
        <w:rPr>
          <w:rFonts w:ascii="Arial" w:hAnsi="Arial" w:cs="Arial"/>
          <w:sz w:val="24"/>
          <w:szCs w:val="24"/>
          <w:lang w:eastAsia="ro-RO"/>
        </w:rPr>
        <w:t xml:space="preserve"> aprobat cu HCL 21/27.05.2008 prelungit cu HCL 34/30.03.2018 si HCL 207/20.12.2018</w:t>
      </w:r>
      <w:r w:rsidRPr="003A45A5">
        <w:rPr>
          <w:rFonts w:ascii="Arial" w:hAnsi="Arial" w:cs="Arial"/>
          <w:sz w:val="24"/>
          <w:szCs w:val="24"/>
          <w:lang w:val="ro-RO"/>
        </w:rPr>
        <w:t>;</w:t>
      </w:r>
    </w:p>
    <w:p w14:paraId="0411E82C" w14:textId="77777777" w:rsidR="00687A1B" w:rsidRDefault="00687A1B" w:rsidP="003E7507">
      <w:pPr>
        <w:pStyle w:val="ListParagraph"/>
        <w:numPr>
          <w:ilvl w:val="0"/>
          <w:numId w:val="1"/>
        </w:numPr>
        <w:spacing w:after="120"/>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51DBD90E"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3E7507">
      <w:pPr>
        <w:pStyle w:val="ListParagraph"/>
        <w:numPr>
          <w:ilvl w:val="0"/>
          <w:numId w:val="1"/>
        </w:numPr>
        <w:spacing w:after="120"/>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B540EF8" w:rsidR="00687A1B" w:rsidRPr="003A45A5" w:rsidRDefault="007F09CE" w:rsidP="003E7507">
      <w:pPr>
        <w:pStyle w:val="Default"/>
        <w:numPr>
          <w:ilvl w:val="0"/>
          <w:numId w:val="2"/>
        </w:numPr>
        <w:tabs>
          <w:tab w:val="clear" w:pos="1428"/>
        </w:tabs>
        <w:spacing w:after="120" w:line="276" w:lineRule="auto"/>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505747">
        <w:rPr>
          <w:rFonts w:ascii="Arial" w:hAnsi="Arial" w:cs="Arial"/>
        </w:rPr>
        <w:t xml:space="preserve"> cu completarile si modificarile ulterioare</w:t>
      </w:r>
      <w:r>
        <w:rPr>
          <w:rFonts w:ascii="Arial" w:hAnsi="Arial" w:cs="Arial"/>
        </w:rPr>
        <w:t>;</w:t>
      </w:r>
    </w:p>
    <w:p w14:paraId="095F6C17" w14:textId="77777777" w:rsidR="00687A1B" w:rsidRPr="003A45A5" w:rsidRDefault="007F09CE" w:rsidP="003E7507">
      <w:pPr>
        <w:pStyle w:val="Default"/>
        <w:numPr>
          <w:ilvl w:val="0"/>
          <w:numId w:val="2"/>
        </w:numPr>
        <w:tabs>
          <w:tab w:val="clear" w:pos="1428"/>
        </w:tabs>
        <w:spacing w:after="120"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3E7507">
      <w:pPr>
        <w:pStyle w:val="Default"/>
        <w:numPr>
          <w:ilvl w:val="0"/>
          <w:numId w:val="2"/>
        </w:numPr>
        <w:tabs>
          <w:tab w:val="clear" w:pos="1428"/>
        </w:tabs>
        <w:spacing w:after="120" w:line="276" w:lineRule="auto"/>
        <w:ind w:left="900"/>
        <w:jc w:val="both"/>
        <w:rPr>
          <w:rFonts w:ascii="Arial" w:hAnsi="Arial" w:cs="Arial"/>
        </w:rPr>
      </w:pPr>
      <w:r w:rsidRPr="003A45A5">
        <w:rPr>
          <w:rFonts w:ascii="Arial" w:hAnsi="Arial" w:cs="Arial"/>
          <w:lang w:val="ro-RO"/>
        </w:rPr>
        <w:lastRenderedPageBreak/>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3E7507">
      <w:pPr>
        <w:pStyle w:val="Default"/>
        <w:spacing w:after="120" w:line="276" w:lineRule="auto"/>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3E7507">
      <w:pPr>
        <w:pStyle w:val="Default"/>
        <w:numPr>
          <w:ilvl w:val="0"/>
          <w:numId w:val="2"/>
        </w:numPr>
        <w:tabs>
          <w:tab w:val="clear" w:pos="1428"/>
        </w:tabs>
        <w:spacing w:after="120"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22D2B716" w:rsidR="00687A1B" w:rsidRDefault="00687A1B" w:rsidP="003E7507">
      <w:pPr>
        <w:numPr>
          <w:ilvl w:val="0"/>
          <w:numId w:val="3"/>
        </w:numPr>
        <w:spacing w:after="120"/>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14180C">
        <w:rPr>
          <w:rFonts w:ascii="Arial" w:hAnsi="Arial" w:cs="Arial"/>
          <w:sz w:val="24"/>
          <w:szCs w:val="24"/>
        </w:rPr>
        <w:t>pe spatiul verde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1E65216A" w14:textId="77777777" w:rsidR="00687A1B" w:rsidRPr="003A45A5" w:rsidRDefault="00687A1B" w:rsidP="003E7507">
      <w:pPr>
        <w:numPr>
          <w:ilvl w:val="0"/>
          <w:numId w:val="5"/>
        </w:numPr>
        <w:spacing w:after="120"/>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3E7507">
      <w:pPr>
        <w:pStyle w:val="Default"/>
        <w:numPr>
          <w:ilvl w:val="0"/>
          <w:numId w:val="5"/>
        </w:numPr>
        <w:spacing w:after="120" w:line="276" w:lineRule="auto"/>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3E7507">
      <w:pPr>
        <w:pStyle w:val="ListParagraph"/>
        <w:numPr>
          <w:ilvl w:val="0"/>
          <w:numId w:val="5"/>
        </w:numPr>
        <w:spacing w:after="120"/>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3E7507">
      <w:pPr>
        <w:numPr>
          <w:ilvl w:val="0"/>
          <w:numId w:val="5"/>
        </w:numPr>
        <w:spacing w:after="120"/>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3E7507">
      <w:pPr>
        <w:numPr>
          <w:ilvl w:val="0"/>
          <w:numId w:val="5"/>
        </w:numPr>
        <w:spacing w:after="120"/>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3E7507">
      <w:pPr>
        <w:numPr>
          <w:ilvl w:val="0"/>
          <w:numId w:val="5"/>
        </w:numPr>
        <w:spacing w:after="120"/>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3E7507">
      <w:pPr>
        <w:numPr>
          <w:ilvl w:val="0"/>
          <w:numId w:val="4"/>
        </w:numPr>
        <w:spacing w:after="120"/>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3E7507">
      <w:pPr>
        <w:numPr>
          <w:ilvl w:val="0"/>
          <w:numId w:val="4"/>
        </w:numPr>
        <w:spacing w:after="120"/>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3E7507">
      <w:pPr>
        <w:numPr>
          <w:ilvl w:val="0"/>
          <w:numId w:val="4"/>
        </w:numPr>
        <w:spacing w:after="120"/>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3E7507">
      <w:pPr>
        <w:numPr>
          <w:ilvl w:val="0"/>
          <w:numId w:val="6"/>
        </w:numPr>
        <w:spacing w:after="120"/>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3E7507">
      <w:pPr>
        <w:numPr>
          <w:ilvl w:val="0"/>
          <w:numId w:val="6"/>
        </w:numPr>
        <w:spacing w:after="120"/>
        <w:contextualSpacing/>
        <w:jc w:val="both"/>
        <w:rPr>
          <w:rFonts w:ascii="Arial" w:hAnsi="Arial" w:cs="Arial"/>
          <w:sz w:val="24"/>
          <w:szCs w:val="24"/>
        </w:rPr>
      </w:pPr>
      <w:r w:rsidRPr="003A45A5">
        <w:rPr>
          <w:rFonts w:ascii="Arial" w:hAnsi="Arial" w:cs="Arial"/>
          <w:sz w:val="24"/>
          <w:szCs w:val="24"/>
        </w:rPr>
        <w:lastRenderedPageBreak/>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3E7507">
      <w:pPr>
        <w:numPr>
          <w:ilvl w:val="0"/>
          <w:numId w:val="6"/>
        </w:numPr>
        <w:spacing w:after="120"/>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3E7507">
      <w:pPr>
        <w:numPr>
          <w:ilvl w:val="0"/>
          <w:numId w:val="6"/>
        </w:numPr>
        <w:spacing w:after="120"/>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3E7507">
      <w:pPr>
        <w:numPr>
          <w:ilvl w:val="0"/>
          <w:numId w:val="6"/>
        </w:numPr>
        <w:spacing w:after="120"/>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3E7507">
      <w:pPr>
        <w:numPr>
          <w:ilvl w:val="0"/>
          <w:numId w:val="6"/>
        </w:numPr>
        <w:spacing w:after="120"/>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3E7507">
      <w:pPr>
        <w:numPr>
          <w:ilvl w:val="0"/>
          <w:numId w:val="6"/>
        </w:numPr>
        <w:spacing w:after="120"/>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40864AD2" w14:textId="77777777" w:rsidR="0008558A" w:rsidRPr="0008558A" w:rsidRDefault="0008558A" w:rsidP="003E7507">
      <w:pPr>
        <w:numPr>
          <w:ilvl w:val="0"/>
          <w:numId w:val="6"/>
        </w:numPr>
        <w:spacing w:after="120"/>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1391C7FB" w14:textId="77777777" w:rsidR="0008558A" w:rsidRDefault="0008558A" w:rsidP="003E7507">
      <w:pPr>
        <w:numPr>
          <w:ilvl w:val="0"/>
          <w:numId w:val="6"/>
        </w:numPr>
        <w:spacing w:after="120"/>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40A7AB37" w14:textId="4E0F7D1C" w:rsidR="004931CE" w:rsidRPr="0008558A" w:rsidRDefault="004931CE" w:rsidP="003E7507">
      <w:pPr>
        <w:numPr>
          <w:ilvl w:val="0"/>
          <w:numId w:val="6"/>
        </w:numPr>
        <w:spacing w:after="120"/>
        <w:contextualSpacing/>
        <w:jc w:val="both"/>
        <w:rPr>
          <w:rFonts w:ascii="Arial" w:hAnsi="Arial" w:cs="Arial"/>
          <w:sz w:val="24"/>
          <w:szCs w:val="24"/>
        </w:rPr>
      </w:pPr>
      <w:r>
        <w:rPr>
          <w:rFonts w:ascii="Arial" w:hAnsi="Arial" w:cs="Arial"/>
          <w:sz w:val="24"/>
          <w:szCs w:val="24"/>
        </w:rPr>
        <w:t>Titularul proiectului are obligatia revizuirii Autorizatiei de Mediu nr 28/06.02.2014 cu valabilitate de 10 ani. Dupa obtinerea receptiei lucrarilor aferente extinderii propuse, investitia va fi descrisa in Fisa de Prezentare in vederea revizuirii autorizatiei de mediu in conformitatte cu prevederile Ordinului 1798/2007;</w:t>
      </w:r>
    </w:p>
    <w:p w14:paraId="5AB19B0F" w14:textId="77777777" w:rsidR="00687A1B" w:rsidRPr="003A45A5" w:rsidRDefault="00687A1B" w:rsidP="003E7507">
      <w:pPr>
        <w:spacing w:after="120"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3E7507">
      <w:pPr>
        <w:spacing w:after="120"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lastRenderedPageBreak/>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3E7507">
      <w:pPr>
        <w:spacing w:after="120"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3E7507">
      <w:pPr>
        <w:spacing w:after="120"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3E7507">
      <w:pPr>
        <w:spacing w:after="120"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3E7507">
      <w:pPr>
        <w:spacing w:after="120"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3E7507">
      <w:pPr>
        <w:spacing w:after="120"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3E7507">
      <w:pPr>
        <w:pStyle w:val="Default"/>
        <w:spacing w:after="120"/>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w:t>
      </w:r>
      <w:r w:rsidRPr="003A45A5">
        <w:rPr>
          <w:rFonts w:ascii="Arial" w:hAnsi="Arial" w:cs="Arial"/>
          <w:sz w:val="24"/>
          <w:szCs w:val="24"/>
          <w:lang w:eastAsia="ro-RO"/>
        </w:rPr>
        <w:lastRenderedPageBreak/>
        <w:t>decizii. Solicitarea trebuie înregistrată în termen de 30 de zile de la data aducerii la cunoștința publicului a deciziei.</w:t>
      </w:r>
    </w:p>
    <w:p w14:paraId="3F27D775"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3E7507">
      <w:pPr>
        <w:shd w:val="clear" w:color="auto" w:fill="FFFFFF"/>
        <w:spacing w:after="120"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3E7507">
      <w:pPr>
        <w:spacing w:after="120" w:line="240" w:lineRule="auto"/>
        <w:rPr>
          <w:rFonts w:ascii="Arial" w:hAnsi="Arial" w:cs="Arial"/>
          <w:b/>
          <w:sz w:val="24"/>
          <w:szCs w:val="24"/>
          <w:lang w:val="ro-RO"/>
        </w:rPr>
      </w:pPr>
    </w:p>
    <w:p w14:paraId="3532266E" w14:textId="77777777" w:rsidR="00794ABF" w:rsidRPr="003A45A5" w:rsidRDefault="00794ABF" w:rsidP="003E7507">
      <w:pPr>
        <w:spacing w:after="120" w:line="240" w:lineRule="auto"/>
        <w:jc w:val="center"/>
        <w:rPr>
          <w:rFonts w:ascii="Arial" w:hAnsi="Arial" w:cs="Arial"/>
          <w:b/>
          <w:sz w:val="24"/>
          <w:szCs w:val="24"/>
          <w:lang w:val="ro-RO"/>
        </w:rPr>
      </w:pPr>
    </w:p>
    <w:p w14:paraId="5FF91AF5" w14:textId="77777777" w:rsidR="006034B9" w:rsidRPr="003A45A5" w:rsidRDefault="006034B9" w:rsidP="003E7507">
      <w:pPr>
        <w:spacing w:after="12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3E7507">
      <w:pPr>
        <w:spacing w:after="12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3E7507">
      <w:pPr>
        <w:spacing w:after="120" w:line="240" w:lineRule="auto"/>
        <w:outlineLvl w:val="0"/>
        <w:rPr>
          <w:rFonts w:ascii="Arial" w:hAnsi="Arial" w:cs="Arial"/>
          <w:b/>
          <w:sz w:val="24"/>
          <w:szCs w:val="24"/>
          <w:lang w:val="ro-RO"/>
        </w:rPr>
      </w:pPr>
    </w:p>
    <w:p w14:paraId="0D1AE8EF" w14:textId="77777777" w:rsidR="00F3495A" w:rsidRDefault="00F3495A" w:rsidP="003E7507">
      <w:pPr>
        <w:spacing w:after="120" w:line="240" w:lineRule="auto"/>
        <w:jc w:val="both"/>
        <w:rPr>
          <w:rFonts w:ascii="Arial" w:hAnsi="Arial" w:cs="Arial"/>
          <w:bCs/>
          <w:sz w:val="24"/>
          <w:szCs w:val="24"/>
          <w:lang w:val="ro-RO"/>
        </w:rPr>
      </w:pPr>
    </w:p>
    <w:p w14:paraId="72CD1EC0" w14:textId="77777777" w:rsidR="006034B9" w:rsidRPr="003A45A5" w:rsidRDefault="006034B9" w:rsidP="003E7507">
      <w:pPr>
        <w:spacing w:after="12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3E7507">
      <w:pPr>
        <w:spacing w:after="12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3E7507">
      <w:pPr>
        <w:spacing w:after="12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3E7507">
      <w:pPr>
        <w:spacing w:after="120" w:line="240" w:lineRule="auto"/>
        <w:jc w:val="both"/>
        <w:rPr>
          <w:rFonts w:ascii="Arial" w:hAnsi="Arial" w:cs="Arial"/>
          <w:bCs/>
          <w:sz w:val="24"/>
          <w:szCs w:val="24"/>
          <w:lang w:val="ro-RO"/>
        </w:rPr>
      </w:pPr>
    </w:p>
    <w:p w14:paraId="4ED7C93F" w14:textId="77777777" w:rsidR="0068006C" w:rsidRDefault="0068006C" w:rsidP="003E7507">
      <w:pPr>
        <w:spacing w:after="120" w:line="240" w:lineRule="auto"/>
        <w:jc w:val="both"/>
        <w:rPr>
          <w:rFonts w:ascii="Arial" w:hAnsi="Arial" w:cs="Arial"/>
          <w:bCs/>
          <w:sz w:val="24"/>
          <w:szCs w:val="24"/>
          <w:lang w:val="ro-RO"/>
        </w:rPr>
      </w:pPr>
    </w:p>
    <w:p w14:paraId="38F02D69" w14:textId="77777777" w:rsidR="006034B9" w:rsidRPr="003A45A5" w:rsidRDefault="006034B9" w:rsidP="003E7507">
      <w:pPr>
        <w:spacing w:after="12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3E7507">
      <w:pPr>
        <w:pStyle w:val="Char"/>
        <w:spacing w:after="120"/>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BBD6" w14:textId="77777777" w:rsidR="004931CE" w:rsidRDefault="004931CE" w:rsidP="0010560A">
      <w:pPr>
        <w:spacing w:after="0" w:line="240" w:lineRule="auto"/>
      </w:pPr>
      <w:r>
        <w:separator/>
      </w:r>
    </w:p>
  </w:endnote>
  <w:endnote w:type="continuationSeparator" w:id="0">
    <w:p w14:paraId="45EEAFF8" w14:textId="77777777" w:rsidR="004931CE" w:rsidRDefault="004931C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4931CE" w:rsidRPr="00FB3F3F" w:rsidRDefault="004931CE"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8162639"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4931CE" w:rsidRPr="00FB3F3F" w:rsidRDefault="004931CE"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4931CE" w:rsidRDefault="004931CE"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931CE" w:rsidRPr="003D79F6" w14:paraId="7481ECAD" w14:textId="77777777" w:rsidTr="00B05FFC">
      <w:tc>
        <w:tcPr>
          <w:tcW w:w="8370" w:type="dxa"/>
          <w:shd w:val="clear" w:color="auto" w:fill="auto"/>
        </w:tcPr>
        <w:p w14:paraId="7923FBDB" w14:textId="77777777" w:rsidR="004931CE" w:rsidRPr="003D79F6" w:rsidRDefault="004931CE"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4931CE" w:rsidRPr="002367AC" w:rsidRDefault="004931CE"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56C1" w14:textId="77777777" w:rsidR="004931CE" w:rsidRDefault="004931CE" w:rsidP="0010560A">
      <w:pPr>
        <w:spacing w:after="0" w:line="240" w:lineRule="auto"/>
      </w:pPr>
      <w:r>
        <w:separator/>
      </w:r>
    </w:p>
  </w:footnote>
  <w:footnote w:type="continuationSeparator" w:id="0">
    <w:p w14:paraId="2BE6D31E" w14:textId="77777777" w:rsidR="004931CE" w:rsidRDefault="004931CE"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4931CE" w:rsidRDefault="004931CE">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4931CE" w:rsidRPr="00FA2C50" w:rsidRDefault="004931CE">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3E7507" w:rsidRPr="003E7507">
                            <w:rPr>
                              <w:rFonts w:ascii="Cambria" w:eastAsia="Times New Roman" w:hAnsi="Cambria"/>
                              <w:noProof/>
                              <w:sz w:val="44"/>
                              <w:szCs w:val="44"/>
                            </w:rPr>
                            <w:t>9</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4931CE" w:rsidRPr="00FA2C50" w:rsidRDefault="004931CE">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3E7507" w:rsidRPr="003E7507">
                      <w:rPr>
                        <w:rFonts w:ascii="Cambria" w:eastAsia="Times New Roman" w:hAnsi="Cambria"/>
                        <w:noProof/>
                        <w:sz w:val="44"/>
                        <w:szCs w:val="44"/>
                      </w:rPr>
                      <w:t>9</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307" w:hanging="288"/>
      </w:pPr>
      <w:rPr>
        <w:rFonts w:ascii="Times New Roman" w:eastAsia="Times New Roman" w:hAnsi="Times New Roman" w:cs="Times New Roman"/>
        <w:color w:val="7F7F7F"/>
        <w:w w:val="99"/>
        <w:sz w:val="28"/>
        <w:szCs w:val="28"/>
      </w:rPr>
    </w:lvl>
    <w:lvl w:ilvl="1">
      <w:numFmt w:val="bullet"/>
      <w:lvlText w:val=""/>
      <w:lvlJc w:val="left"/>
      <w:pPr>
        <w:tabs>
          <w:tab w:val="num" w:pos="0"/>
        </w:tabs>
        <w:ind w:left="1368" w:hanging="288"/>
      </w:pPr>
      <w:rPr>
        <w:rFonts w:ascii="Symbol" w:hAnsi="Symbol" w:cs="Symbol"/>
      </w:rPr>
    </w:lvl>
    <w:lvl w:ilvl="2">
      <w:numFmt w:val="bullet"/>
      <w:lvlText w:val=""/>
      <w:lvlJc w:val="left"/>
      <w:pPr>
        <w:tabs>
          <w:tab w:val="num" w:pos="0"/>
        </w:tabs>
        <w:ind w:left="2436" w:hanging="288"/>
      </w:pPr>
      <w:rPr>
        <w:rFonts w:ascii="Symbol" w:hAnsi="Symbol" w:cs="Symbol"/>
      </w:rPr>
    </w:lvl>
    <w:lvl w:ilvl="3">
      <w:numFmt w:val="bullet"/>
      <w:lvlText w:val=""/>
      <w:lvlJc w:val="left"/>
      <w:pPr>
        <w:tabs>
          <w:tab w:val="num" w:pos="0"/>
        </w:tabs>
        <w:ind w:left="3504" w:hanging="288"/>
      </w:pPr>
      <w:rPr>
        <w:rFonts w:ascii="Symbol" w:hAnsi="Symbol" w:cs="Symbol"/>
      </w:rPr>
    </w:lvl>
    <w:lvl w:ilvl="4">
      <w:numFmt w:val="bullet"/>
      <w:lvlText w:val=""/>
      <w:lvlJc w:val="left"/>
      <w:pPr>
        <w:tabs>
          <w:tab w:val="num" w:pos="0"/>
        </w:tabs>
        <w:ind w:left="4572" w:hanging="288"/>
      </w:pPr>
      <w:rPr>
        <w:rFonts w:ascii="Symbol" w:hAnsi="Symbol" w:cs="Symbol"/>
      </w:rPr>
    </w:lvl>
    <w:lvl w:ilvl="5">
      <w:numFmt w:val="bullet"/>
      <w:lvlText w:val=""/>
      <w:lvlJc w:val="left"/>
      <w:pPr>
        <w:tabs>
          <w:tab w:val="num" w:pos="0"/>
        </w:tabs>
        <w:ind w:left="5640" w:hanging="288"/>
      </w:pPr>
      <w:rPr>
        <w:rFonts w:ascii="Symbol" w:hAnsi="Symbol" w:cs="Symbol"/>
      </w:rPr>
    </w:lvl>
    <w:lvl w:ilvl="6">
      <w:numFmt w:val="bullet"/>
      <w:lvlText w:val=""/>
      <w:lvlJc w:val="left"/>
      <w:pPr>
        <w:tabs>
          <w:tab w:val="num" w:pos="0"/>
        </w:tabs>
        <w:ind w:left="6708" w:hanging="288"/>
      </w:pPr>
      <w:rPr>
        <w:rFonts w:ascii="Symbol" w:hAnsi="Symbol" w:cs="Symbol"/>
      </w:rPr>
    </w:lvl>
    <w:lvl w:ilvl="7">
      <w:numFmt w:val="bullet"/>
      <w:lvlText w:val=""/>
      <w:lvlJc w:val="left"/>
      <w:pPr>
        <w:tabs>
          <w:tab w:val="num" w:pos="0"/>
        </w:tabs>
        <w:ind w:left="7776" w:hanging="288"/>
      </w:pPr>
      <w:rPr>
        <w:rFonts w:ascii="Symbol" w:hAnsi="Symbol" w:cs="Symbol"/>
      </w:rPr>
    </w:lvl>
    <w:lvl w:ilvl="8">
      <w:numFmt w:val="bullet"/>
      <w:lvlText w:val=""/>
      <w:lvlJc w:val="left"/>
      <w:pPr>
        <w:tabs>
          <w:tab w:val="num" w:pos="0"/>
        </w:tabs>
        <w:ind w:left="8844" w:hanging="288"/>
      </w:pPr>
      <w:rPr>
        <w:rFonts w:ascii="Symbol" w:hAnsi="Symbol" w:cs="Symbol"/>
      </w:r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1FDE"/>
    <w:rsid w:val="00032727"/>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B5240"/>
    <w:rsid w:val="000C4375"/>
    <w:rsid w:val="000C6759"/>
    <w:rsid w:val="000D0742"/>
    <w:rsid w:val="000D1B91"/>
    <w:rsid w:val="000D6799"/>
    <w:rsid w:val="000E3012"/>
    <w:rsid w:val="000F03F9"/>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4180C"/>
    <w:rsid w:val="001509B3"/>
    <w:rsid w:val="00151F82"/>
    <w:rsid w:val="00154791"/>
    <w:rsid w:val="00157332"/>
    <w:rsid w:val="001628D8"/>
    <w:rsid w:val="0016298D"/>
    <w:rsid w:val="00163FDA"/>
    <w:rsid w:val="001640EB"/>
    <w:rsid w:val="0017069E"/>
    <w:rsid w:val="00170C37"/>
    <w:rsid w:val="00171270"/>
    <w:rsid w:val="0017374E"/>
    <w:rsid w:val="001742D7"/>
    <w:rsid w:val="00180000"/>
    <w:rsid w:val="00180386"/>
    <w:rsid w:val="001874A3"/>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E7507"/>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1CE"/>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3718"/>
    <w:rsid w:val="004D67A6"/>
    <w:rsid w:val="004D7177"/>
    <w:rsid w:val="004D7846"/>
    <w:rsid w:val="004E541B"/>
    <w:rsid w:val="004E5A4A"/>
    <w:rsid w:val="004E5AAF"/>
    <w:rsid w:val="004F1524"/>
    <w:rsid w:val="004F186C"/>
    <w:rsid w:val="004F3264"/>
    <w:rsid w:val="004F3DF5"/>
    <w:rsid w:val="004F7EDA"/>
    <w:rsid w:val="005019A2"/>
    <w:rsid w:val="00505747"/>
    <w:rsid w:val="0050643F"/>
    <w:rsid w:val="005112FD"/>
    <w:rsid w:val="00515ED2"/>
    <w:rsid w:val="005205EF"/>
    <w:rsid w:val="0052289E"/>
    <w:rsid w:val="00523881"/>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006C"/>
    <w:rsid w:val="00687A1B"/>
    <w:rsid w:val="00690DC0"/>
    <w:rsid w:val="00696EE3"/>
    <w:rsid w:val="006A4358"/>
    <w:rsid w:val="006A4E34"/>
    <w:rsid w:val="006A7BD0"/>
    <w:rsid w:val="006A7CDD"/>
    <w:rsid w:val="006B1C3A"/>
    <w:rsid w:val="006B39A6"/>
    <w:rsid w:val="006B5264"/>
    <w:rsid w:val="006B6C9E"/>
    <w:rsid w:val="006C097B"/>
    <w:rsid w:val="006C5215"/>
    <w:rsid w:val="006D4431"/>
    <w:rsid w:val="006D49F0"/>
    <w:rsid w:val="006D4E85"/>
    <w:rsid w:val="006D4EF3"/>
    <w:rsid w:val="006D5114"/>
    <w:rsid w:val="006D6A7A"/>
    <w:rsid w:val="006D724E"/>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0DBE"/>
    <w:rsid w:val="00731D4A"/>
    <w:rsid w:val="00736FCE"/>
    <w:rsid w:val="00737723"/>
    <w:rsid w:val="0074164C"/>
    <w:rsid w:val="007450DD"/>
    <w:rsid w:val="00747791"/>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A7A30"/>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741A"/>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E4591"/>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657"/>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0C5B"/>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8C2"/>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2D0F"/>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BB50-5A22-41CC-BD25-64E84123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27118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3</cp:revision>
  <cp:lastPrinted>2023-06-13T08:52:00Z</cp:lastPrinted>
  <dcterms:created xsi:type="dcterms:W3CDTF">2023-06-13T07:45:00Z</dcterms:created>
  <dcterms:modified xsi:type="dcterms:W3CDTF">2023-06-13T08:57:00Z</dcterms:modified>
</cp:coreProperties>
</file>