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6D" w:rsidRPr="00D45EC1" w:rsidRDefault="000927EC" w:rsidP="006F3218">
      <w:pPr>
        <w:pStyle w:val="Header"/>
        <w:tabs>
          <w:tab w:val="clear" w:pos="4680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-1905</wp:posOffset>
            </wp:positionV>
            <wp:extent cx="1308735" cy="701675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AC0">
        <w:rPr>
          <w:rFonts w:ascii="Arial" w:hAnsi="Arial" w:cs="Arial"/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4032" cy="716889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eastAsia="ar-SA"/>
        </w:rPr>
        <w:br w:type="textWrapping" w:clear="all"/>
      </w:r>
    </w:p>
    <w:p w:rsidR="0060076D" w:rsidRPr="00582390" w:rsidRDefault="0060076D" w:rsidP="00582390">
      <w:pPr>
        <w:pStyle w:val="Header"/>
        <w:tabs>
          <w:tab w:val="clear" w:pos="4680"/>
        </w:tabs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582390">
        <w:rPr>
          <w:rFonts w:ascii="Arial" w:hAnsi="Arial" w:cs="Arial"/>
          <w:b/>
          <w:color w:val="000000"/>
          <w:sz w:val="32"/>
          <w:szCs w:val="32"/>
        </w:rPr>
        <w:t>Agen</w:t>
      </w:r>
      <w:r w:rsidRPr="00582390">
        <w:rPr>
          <w:rFonts w:ascii="Arial" w:hAnsi="Arial" w:cs="Arial"/>
          <w:b/>
          <w:color w:val="000000"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832"/>
      </w:tblGrid>
      <w:tr w:rsidR="0060076D" w:rsidRPr="00582390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60076D" w:rsidRPr="00582390" w:rsidRDefault="0060076D" w:rsidP="006F321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</w:pPr>
            <w:r w:rsidRPr="005823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  <w:t xml:space="preserve">Agenţia pentru Protecţia Mediului </w:t>
            </w:r>
            <w:r w:rsidR="00061FE6" w:rsidRPr="005823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o-RO"/>
              </w:rPr>
              <w:t>Ilfov</w:t>
            </w:r>
          </w:p>
        </w:tc>
      </w:tr>
    </w:tbl>
    <w:p w:rsidR="00F061C2" w:rsidRPr="00D45EC1" w:rsidRDefault="00F061C2" w:rsidP="0060076D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rPr>
          <w:rFonts w:ascii="Arial" w:hAnsi="Arial" w:cs="Arial"/>
          <w:lang w:val="fr-FR"/>
        </w:rPr>
      </w:pPr>
    </w:p>
    <w:p w:rsidR="0084329A" w:rsidRPr="00D45EC1" w:rsidRDefault="0084329A" w:rsidP="0060076D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rPr>
          <w:rFonts w:ascii="Arial" w:hAnsi="Arial" w:cs="Arial"/>
          <w:sz w:val="24"/>
          <w:szCs w:val="24"/>
          <w:lang w:val="fr-FR"/>
        </w:rPr>
      </w:pPr>
    </w:p>
    <w:p w:rsidR="0060076D" w:rsidRPr="00582390" w:rsidRDefault="0084329A" w:rsidP="00E546B0">
      <w:pPr>
        <w:pStyle w:val="Header"/>
        <w:tabs>
          <w:tab w:val="clear" w:pos="4680"/>
          <w:tab w:val="clear" w:pos="9360"/>
          <w:tab w:val="left" w:pos="1920"/>
          <w:tab w:val="left" w:pos="4395"/>
        </w:tabs>
        <w:jc w:val="center"/>
        <w:outlineLvl w:val="0"/>
        <w:rPr>
          <w:rFonts w:ascii="Arial" w:hAnsi="Arial" w:cs="Arial"/>
          <w:b/>
          <w:sz w:val="28"/>
          <w:szCs w:val="28"/>
          <w:lang w:val="fr-FR"/>
        </w:rPr>
      </w:pPr>
      <w:r w:rsidRPr="00582390">
        <w:rPr>
          <w:rFonts w:ascii="Arial" w:hAnsi="Arial" w:cs="Arial"/>
          <w:b/>
          <w:sz w:val="28"/>
          <w:szCs w:val="28"/>
          <w:lang w:val="fr-FR"/>
        </w:rPr>
        <w:t xml:space="preserve">DRAFT </w:t>
      </w:r>
    </w:p>
    <w:p w:rsidR="0084329A" w:rsidRPr="00582390" w:rsidRDefault="0084329A" w:rsidP="00843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390">
        <w:rPr>
          <w:rFonts w:ascii="Arial" w:hAnsi="Arial" w:cs="Arial"/>
          <w:b/>
          <w:sz w:val="28"/>
          <w:szCs w:val="28"/>
        </w:rPr>
        <w:t>DECIZIA ETAPEI DE ÎNCADRARE</w:t>
      </w:r>
    </w:p>
    <w:p w:rsidR="0084329A" w:rsidRPr="00582390" w:rsidRDefault="0084329A" w:rsidP="008432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390">
        <w:rPr>
          <w:rFonts w:ascii="Arial" w:hAnsi="Arial" w:cs="Arial"/>
          <w:b/>
          <w:sz w:val="28"/>
          <w:szCs w:val="28"/>
        </w:rPr>
        <w:t xml:space="preserve">Nr.  </w:t>
      </w:r>
      <w:r w:rsidR="008570D0" w:rsidRPr="00582390">
        <w:rPr>
          <w:rFonts w:ascii="Arial" w:hAnsi="Arial" w:cs="Arial"/>
          <w:b/>
          <w:sz w:val="28"/>
          <w:szCs w:val="28"/>
        </w:rPr>
        <w:t xml:space="preserve">          </w:t>
      </w:r>
      <w:r w:rsidRPr="00582390">
        <w:rPr>
          <w:rFonts w:ascii="Arial" w:hAnsi="Arial" w:cs="Arial"/>
          <w:b/>
          <w:sz w:val="28"/>
          <w:szCs w:val="28"/>
        </w:rPr>
        <w:t xml:space="preserve">din </w:t>
      </w:r>
      <w:r w:rsidR="000927EC">
        <w:rPr>
          <w:rFonts w:ascii="Arial" w:hAnsi="Arial" w:cs="Arial"/>
          <w:b/>
          <w:sz w:val="28"/>
          <w:szCs w:val="28"/>
        </w:rPr>
        <w:t>29.01.2019</w:t>
      </w:r>
    </w:p>
    <w:p w:rsidR="0084329A" w:rsidRPr="00D45EC1" w:rsidRDefault="0084329A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7EBF" w:rsidRPr="00D45EC1" w:rsidRDefault="006D7EBF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6605" w:rsidRDefault="0084329A" w:rsidP="000927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</w:rPr>
        <w:t xml:space="preserve">Ca urmare a solicitării de emitere a acordului de mediu adresată de </w:t>
      </w:r>
      <w:r w:rsidR="000927EC">
        <w:rPr>
          <w:rFonts w:ascii="Arial" w:hAnsi="Arial" w:cs="Arial"/>
          <w:b/>
          <w:sz w:val="24"/>
          <w:szCs w:val="24"/>
        </w:rPr>
        <w:t>NEMȚANU ROXANA ELENA,</w:t>
      </w:r>
      <w:r w:rsidR="00E546B0" w:rsidRPr="00D45EC1">
        <w:rPr>
          <w:rFonts w:ascii="Arial" w:hAnsi="Arial" w:cs="Arial"/>
          <w:b/>
          <w:sz w:val="24"/>
          <w:szCs w:val="24"/>
        </w:rPr>
        <w:t xml:space="preserve"> </w:t>
      </w:r>
      <w:r w:rsidR="00914987" w:rsidRPr="00D45EC1">
        <w:rPr>
          <w:rFonts w:ascii="Arial" w:hAnsi="Arial" w:cs="Arial"/>
          <w:sz w:val="24"/>
          <w:szCs w:val="24"/>
          <w:lang w:val="ro-RO"/>
        </w:rPr>
        <w:t xml:space="preserve">cu </w:t>
      </w:r>
      <w:r w:rsidR="000927EC">
        <w:rPr>
          <w:rFonts w:ascii="Arial" w:hAnsi="Arial" w:cs="Arial"/>
          <w:sz w:val="24"/>
          <w:szCs w:val="24"/>
          <w:lang w:val="ro-RO"/>
        </w:rPr>
        <w:t>domiciliul</w:t>
      </w:r>
      <w:r w:rsidR="00914987" w:rsidRPr="00D45EC1">
        <w:rPr>
          <w:rFonts w:ascii="Arial" w:hAnsi="Arial" w:cs="Arial"/>
          <w:sz w:val="24"/>
          <w:szCs w:val="24"/>
          <w:lang w:val="ro-RO"/>
        </w:rPr>
        <w:t xml:space="preserve"> </w:t>
      </w:r>
      <w:r w:rsidR="00667723" w:rsidRPr="00D45EC1">
        <w:rPr>
          <w:rFonts w:ascii="Arial" w:hAnsi="Arial" w:cs="Arial"/>
          <w:sz w:val="24"/>
          <w:szCs w:val="24"/>
          <w:lang w:val="ro-RO"/>
        </w:rPr>
        <w:t xml:space="preserve">în </w:t>
      </w:r>
      <w:r w:rsidR="000927EC">
        <w:rPr>
          <w:rFonts w:ascii="Arial" w:hAnsi="Arial" w:cs="Arial"/>
          <w:sz w:val="24"/>
          <w:szCs w:val="24"/>
          <w:lang w:val="ro-RO"/>
        </w:rPr>
        <w:t>Jud. Bacău, localitatea Comânești, str. Republicii, bl. 6, sc. A, et. 1, ap. 4</w:t>
      </w:r>
      <w:r w:rsidR="00E546B0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Pr="00D45EC1">
        <w:rPr>
          <w:rFonts w:ascii="Arial" w:hAnsi="Arial" w:cs="Arial"/>
          <w:sz w:val="24"/>
          <w:szCs w:val="24"/>
        </w:rPr>
        <w:t xml:space="preserve">înregistrată la </w:t>
      </w:r>
      <w:r w:rsidR="00FD7089" w:rsidRPr="00D45EC1">
        <w:rPr>
          <w:rFonts w:ascii="Arial" w:hAnsi="Arial" w:cs="Arial"/>
          <w:sz w:val="24"/>
          <w:szCs w:val="24"/>
        </w:rPr>
        <w:t xml:space="preserve">A.P.M. Ilfov cu </w:t>
      </w:r>
      <w:r w:rsidR="008D7B4F" w:rsidRPr="00D45EC1">
        <w:rPr>
          <w:rFonts w:ascii="Arial" w:hAnsi="Arial" w:cs="Arial"/>
          <w:sz w:val="24"/>
          <w:szCs w:val="24"/>
        </w:rPr>
        <w:t xml:space="preserve">nr. </w:t>
      </w:r>
      <w:r w:rsidR="000927EC">
        <w:rPr>
          <w:rFonts w:ascii="Arial" w:hAnsi="Arial" w:cs="Arial"/>
          <w:sz w:val="24"/>
          <w:szCs w:val="24"/>
        </w:rPr>
        <w:t>20701</w:t>
      </w:r>
      <w:r w:rsidR="00E546B0" w:rsidRPr="00D45EC1">
        <w:rPr>
          <w:rFonts w:ascii="Arial" w:hAnsi="Arial" w:cs="Arial"/>
          <w:sz w:val="24"/>
          <w:szCs w:val="24"/>
        </w:rPr>
        <w:t xml:space="preserve"> din </w:t>
      </w:r>
      <w:r w:rsidR="000927EC">
        <w:rPr>
          <w:rFonts w:ascii="Arial" w:hAnsi="Arial" w:cs="Arial"/>
          <w:sz w:val="24"/>
          <w:szCs w:val="24"/>
        </w:rPr>
        <w:t>19.12.2018</w:t>
      </w:r>
      <w:r w:rsidR="00566605">
        <w:rPr>
          <w:rFonts w:ascii="Arial" w:hAnsi="Arial" w:cs="Arial"/>
          <w:sz w:val="24"/>
          <w:szCs w:val="24"/>
        </w:rPr>
        <w:t xml:space="preserve">, </w:t>
      </w:r>
      <w:r w:rsidRPr="00D45EC1">
        <w:rPr>
          <w:rFonts w:ascii="Arial" w:hAnsi="Arial" w:cs="Arial"/>
          <w:sz w:val="24"/>
          <w:szCs w:val="24"/>
          <w:lang w:val="it-IT"/>
        </w:rPr>
        <w:t>în baza</w:t>
      </w:r>
      <w:r w:rsidR="00566605">
        <w:rPr>
          <w:rFonts w:ascii="Arial" w:hAnsi="Arial" w:cs="Arial"/>
          <w:sz w:val="24"/>
          <w:szCs w:val="24"/>
          <w:lang w:val="it-IT"/>
        </w:rPr>
        <w:t>:</w:t>
      </w:r>
    </w:p>
    <w:p w:rsidR="00566605" w:rsidRPr="00566605" w:rsidRDefault="000927EC" w:rsidP="005666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t-IT"/>
        </w:rPr>
        <w:t>Legii nr. 292/2018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 privind evaluarea impact</w:t>
      </w:r>
      <w:r w:rsidR="0044349E" w:rsidRPr="00D45EC1">
        <w:rPr>
          <w:rFonts w:ascii="Arial" w:hAnsi="Arial" w:cs="Arial"/>
          <w:sz w:val="24"/>
          <w:szCs w:val="24"/>
          <w:lang w:val="it-IT"/>
        </w:rPr>
        <w:t>ului anumitor proiecte publice ş</w:t>
      </w:r>
      <w:r w:rsidR="0084329A" w:rsidRPr="00D45EC1">
        <w:rPr>
          <w:rFonts w:ascii="Arial" w:hAnsi="Arial" w:cs="Arial"/>
          <w:sz w:val="24"/>
          <w:szCs w:val="24"/>
          <w:lang w:val="it-IT"/>
        </w:rPr>
        <w:t>i private asupra med</w:t>
      </w:r>
      <w:r>
        <w:rPr>
          <w:rFonts w:ascii="Arial" w:hAnsi="Arial" w:cs="Arial"/>
          <w:sz w:val="24"/>
          <w:szCs w:val="24"/>
          <w:lang w:val="it-IT"/>
        </w:rPr>
        <w:t>iului</w:t>
      </w:r>
      <w:r w:rsidR="00566605">
        <w:rPr>
          <w:rFonts w:ascii="Arial" w:hAnsi="Arial" w:cs="Arial"/>
          <w:sz w:val="24"/>
          <w:szCs w:val="24"/>
          <w:lang w:val="it-IT"/>
        </w:rPr>
        <w:t>;</w:t>
      </w:r>
    </w:p>
    <w:p w:rsidR="00566605" w:rsidRPr="000927EC" w:rsidRDefault="0044349E" w:rsidP="0056660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605">
        <w:rPr>
          <w:rFonts w:ascii="Arial" w:hAnsi="Arial" w:cs="Arial"/>
          <w:b/>
          <w:sz w:val="24"/>
          <w:szCs w:val="24"/>
          <w:lang w:val="it-IT"/>
        </w:rPr>
        <w:t>Ordonanţei de urgenţă</w:t>
      </w:r>
      <w:r w:rsidR="0084329A" w:rsidRPr="00566605">
        <w:rPr>
          <w:rFonts w:ascii="Arial" w:hAnsi="Arial" w:cs="Arial"/>
          <w:b/>
          <w:sz w:val="24"/>
          <w:szCs w:val="24"/>
          <w:lang w:val="it-IT"/>
        </w:rPr>
        <w:t xml:space="preserve"> a Guvernului nr. 57/2007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 privind regimul ariilor naturale protejate, conservarea habitatelor naturale, a florei si faunei s</w:t>
      </w:r>
      <w:r w:rsidRPr="00D45EC1">
        <w:rPr>
          <w:rFonts w:ascii="Arial" w:hAnsi="Arial" w:cs="Arial"/>
          <w:sz w:val="24"/>
          <w:szCs w:val="24"/>
          <w:lang w:val="it-IT"/>
        </w:rPr>
        <w:t>ălbatice, cu modificările şi completă</w:t>
      </w:r>
      <w:r w:rsidR="0084329A" w:rsidRPr="00D45EC1">
        <w:rPr>
          <w:rFonts w:ascii="Arial" w:hAnsi="Arial" w:cs="Arial"/>
          <w:sz w:val="24"/>
          <w:szCs w:val="24"/>
          <w:lang w:val="it-IT"/>
        </w:rPr>
        <w:t>rile ulterioare</w:t>
      </w:r>
      <w:r w:rsidR="00566605">
        <w:rPr>
          <w:rFonts w:ascii="Arial" w:hAnsi="Arial" w:cs="Arial"/>
          <w:sz w:val="24"/>
          <w:szCs w:val="24"/>
          <w:lang w:val="it-IT"/>
        </w:rPr>
        <w:t xml:space="preserve">, aprobate prin </w:t>
      </w:r>
      <w:r w:rsidR="000927EC">
        <w:rPr>
          <w:rFonts w:ascii="Arial" w:hAnsi="Arial" w:cs="Arial"/>
          <w:sz w:val="24"/>
          <w:szCs w:val="24"/>
          <w:lang w:val="it-IT"/>
        </w:rPr>
        <w:t xml:space="preserve">                  </w:t>
      </w:r>
      <w:r w:rsidR="000927EC">
        <w:rPr>
          <w:rFonts w:ascii="Arial" w:hAnsi="Arial" w:cs="Arial"/>
          <w:b/>
          <w:sz w:val="24"/>
          <w:szCs w:val="24"/>
          <w:lang w:val="it-IT"/>
        </w:rPr>
        <w:t xml:space="preserve">Legea </w:t>
      </w:r>
      <w:r w:rsidR="00566605" w:rsidRPr="000927EC">
        <w:rPr>
          <w:rFonts w:ascii="Arial" w:hAnsi="Arial" w:cs="Arial"/>
          <w:b/>
          <w:sz w:val="24"/>
          <w:szCs w:val="24"/>
          <w:lang w:val="it-IT"/>
        </w:rPr>
        <w:t>nr. 49/2011;</w:t>
      </w:r>
      <w:r w:rsidR="0084329A" w:rsidRPr="000927EC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4329A" w:rsidRPr="00D45EC1" w:rsidRDefault="00566605" w:rsidP="005666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autoritatea competentă pentru protecția mediului </w:t>
      </w:r>
      <w:r w:rsidR="00FD7089" w:rsidRPr="00D45EC1">
        <w:rPr>
          <w:rFonts w:ascii="Arial" w:hAnsi="Arial" w:cs="Arial"/>
          <w:b/>
          <w:sz w:val="24"/>
          <w:szCs w:val="24"/>
          <w:lang w:val="it-IT"/>
        </w:rPr>
        <w:t>A.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 xml:space="preserve">P.M. </w:t>
      </w:r>
      <w:r w:rsidR="00FD7089" w:rsidRPr="00D45EC1">
        <w:rPr>
          <w:rFonts w:ascii="Arial" w:hAnsi="Arial" w:cs="Arial"/>
          <w:b/>
          <w:sz w:val="24"/>
          <w:szCs w:val="24"/>
          <w:lang w:val="it-IT"/>
        </w:rPr>
        <w:t>Ilfov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 xml:space="preserve"> decide</w:t>
      </w:r>
      <w:r w:rsidR="0084329A" w:rsidRPr="00D45EC1">
        <w:rPr>
          <w:rFonts w:ascii="Arial" w:hAnsi="Arial" w:cs="Arial"/>
          <w:sz w:val="24"/>
          <w:szCs w:val="24"/>
          <w:lang w:val="it-IT"/>
        </w:rPr>
        <w:t>, ca urmare a consultărilor desfăşurate în cadrul şedinţei Comisiei de</w:t>
      </w:r>
      <w:r w:rsidR="00AF4667" w:rsidRPr="00D45EC1">
        <w:rPr>
          <w:rFonts w:ascii="Arial" w:hAnsi="Arial" w:cs="Arial"/>
          <w:sz w:val="24"/>
          <w:szCs w:val="24"/>
          <w:lang w:val="it-IT"/>
        </w:rPr>
        <w:t xml:space="preserve"> Analiză Tehnică, din</w:t>
      </w:r>
      <w:r w:rsidR="00FD5079" w:rsidRPr="00D45EC1">
        <w:rPr>
          <w:rFonts w:ascii="Arial" w:hAnsi="Arial" w:cs="Arial"/>
          <w:sz w:val="24"/>
          <w:szCs w:val="24"/>
          <w:lang w:val="it-IT"/>
        </w:rPr>
        <w:t xml:space="preserve"> data de: </w:t>
      </w:r>
      <w:r w:rsidR="000927EC">
        <w:rPr>
          <w:rFonts w:ascii="Arial" w:hAnsi="Arial" w:cs="Arial"/>
          <w:sz w:val="24"/>
          <w:szCs w:val="24"/>
          <w:lang w:val="it-IT"/>
        </w:rPr>
        <w:t>16.01</w:t>
      </w:r>
      <w:r w:rsidR="0084329A" w:rsidRPr="00D45EC1">
        <w:rPr>
          <w:rFonts w:ascii="Arial" w:hAnsi="Arial" w:cs="Arial"/>
          <w:sz w:val="24"/>
          <w:szCs w:val="24"/>
          <w:lang w:val="it-IT"/>
        </w:rPr>
        <w:t>.201</w:t>
      </w:r>
      <w:r w:rsidR="000927EC">
        <w:rPr>
          <w:rFonts w:ascii="Arial" w:hAnsi="Arial" w:cs="Arial"/>
          <w:sz w:val="24"/>
          <w:szCs w:val="24"/>
          <w:lang w:val="it-IT"/>
        </w:rPr>
        <w:t>9</w:t>
      </w:r>
      <w:r w:rsidR="0084329A" w:rsidRPr="00D45EC1">
        <w:rPr>
          <w:rFonts w:ascii="Arial" w:hAnsi="Arial" w:cs="Arial"/>
          <w:sz w:val="24"/>
          <w:szCs w:val="24"/>
          <w:lang w:val="it-IT"/>
        </w:rPr>
        <w:t xml:space="preserve">, că proiectul </w:t>
      </w:r>
      <w:r w:rsidR="00E546B0" w:rsidRPr="00D45EC1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construire hală producți</w:t>
      </w:r>
      <w:r w:rsidR="000927EC">
        <w:rPr>
          <w:rFonts w:ascii="Arial" w:hAnsi="Arial" w:cs="Arial"/>
          <w:i/>
          <w:color w:val="000000"/>
          <w:sz w:val="24"/>
          <w:szCs w:val="24"/>
          <w:lang w:val="ro-RO"/>
        </w:rPr>
        <w:t>e, montaj și desfacere profile ușoare</w:t>
      </w:r>
      <w:r w:rsidR="00E546B0" w:rsidRPr="00D45EC1">
        <w:rPr>
          <w:rFonts w:ascii="Arial" w:hAnsi="Arial" w:cs="Arial"/>
          <w:i/>
          <w:sz w:val="24"/>
          <w:szCs w:val="24"/>
        </w:rPr>
        <w:t>”</w:t>
      </w:r>
      <w:r w:rsidR="00E546B0" w:rsidRPr="00D45EC1">
        <w:rPr>
          <w:rFonts w:ascii="Arial" w:hAnsi="Arial" w:cs="Arial"/>
          <w:b/>
          <w:sz w:val="24"/>
          <w:szCs w:val="24"/>
        </w:rPr>
        <w:t>,</w:t>
      </w:r>
      <w:r w:rsidR="00E546B0" w:rsidRPr="00D45EC1">
        <w:rPr>
          <w:rFonts w:ascii="Arial" w:hAnsi="Arial" w:cs="Arial"/>
          <w:sz w:val="24"/>
          <w:szCs w:val="24"/>
        </w:rPr>
        <w:t xml:space="preserve"> propus a fi amplasat în </w:t>
      </w:r>
      <w:r w:rsidR="006E20B8" w:rsidRPr="00D45EC1">
        <w:rPr>
          <w:rFonts w:ascii="Arial" w:hAnsi="Arial" w:cs="Arial"/>
          <w:sz w:val="24"/>
          <w:szCs w:val="24"/>
          <w:lang w:val="ro-RO"/>
        </w:rPr>
        <w:t xml:space="preserve">jud. Ilfov, </w:t>
      </w:r>
      <w:r w:rsidR="000927EC">
        <w:rPr>
          <w:rFonts w:ascii="Arial" w:hAnsi="Arial" w:cs="Arial"/>
          <w:sz w:val="24"/>
          <w:szCs w:val="24"/>
          <w:lang w:val="ro-RO"/>
        </w:rPr>
        <w:t>comuna Ștefăneștii de Jos, T 19, P 92/1/13</w:t>
      </w:r>
      <w:r w:rsidR="006E20B8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="0084329A" w:rsidRPr="00D45EC1">
        <w:rPr>
          <w:rFonts w:ascii="Arial" w:hAnsi="Arial" w:cs="Arial"/>
          <w:b/>
          <w:sz w:val="24"/>
          <w:szCs w:val="24"/>
          <w:lang w:val="it-IT"/>
        </w:rPr>
        <w:t>nu se supune evaluării impactului asupra mediului si nu se supune evaluării adecvate.</w:t>
      </w:r>
    </w:p>
    <w:p w:rsidR="0084329A" w:rsidRPr="00D45EC1" w:rsidRDefault="0084329A" w:rsidP="008432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  <w:lang w:val="it-IT"/>
        </w:rPr>
        <w:t>Justificarea prezentei decizii:</w:t>
      </w:r>
    </w:p>
    <w:p w:rsidR="0084329A" w:rsidRPr="00D45EC1" w:rsidRDefault="0084329A" w:rsidP="00D83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I. </w:t>
      </w:r>
      <w:r w:rsidRPr="00D45EC1">
        <w:rPr>
          <w:rFonts w:ascii="Arial" w:hAnsi="Arial" w:cs="Arial"/>
          <w:b/>
          <w:sz w:val="24"/>
          <w:szCs w:val="24"/>
        </w:rPr>
        <w:t>Motivele care au stat la baza luării deciziei etapei de încadrare în procedura de evaluare a impactului asupra mediului sunt urm</w:t>
      </w:r>
      <w:r w:rsidR="00DA67EF" w:rsidRPr="00D45EC1">
        <w:rPr>
          <w:rFonts w:ascii="Arial" w:hAnsi="Arial" w:cs="Arial"/>
          <w:b/>
          <w:sz w:val="24"/>
          <w:szCs w:val="24"/>
        </w:rPr>
        <w:t>ă</w:t>
      </w:r>
      <w:r w:rsidRPr="00D45EC1">
        <w:rPr>
          <w:rFonts w:ascii="Arial" w:hAnsi="Arial" w:cs="Arial"/>
          <w:b/>
          <w:sz w:val="24"/>
          <w:szCs w:val="24"/>
        </w:rPr>
        <w:t>toarele:</w:t>
      </w:r>
    </w:p>
    <w:p w:rsidR="00566605" w:rsidRPr="00D83864" w:rsidRDefault="0084329A" w:rsidP="00843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3864">
        <w:rPr>
          <w:rFonts w:ascii="Arial" w:hAnsi="Arial" w:cs="Arial"/>
          <w:sz w:val="24"/>
          <w:szCs w:val="24"/>
        </w:rPr>
        <w:t xml:space="preserve">a). proiectul se încadreaza în prevederile  </w:t>
      </w:r>
      <w:r w:rsidR="000927EC" w:rsidRPr="00D83864">
        <w:rPr>
          <w:rFonts w:ascii="Arial" w:hAnsi="Arial" w:cs="Arial"/>
          <w:sz w:val="24"/>
          <w:szCs w:val="24"/>
        </w:rPr>
        <w:t>Legii nr. 292/2018</w:t>
      </w:r>
      <w:r w:rsidRPr="00D83864">
        <w:rPr>
          <w:rFonts w:ascii="Arial" w:hAnsi="Arial" w:cs="Arial"/>
          <w:sz w:val="24"/>
          <w:szCs w:val="24"/>
        </w:rPr>
        <w:t>, anexa nr. 2, pct. 1</w:t>
      </w:r>
      <w:r w:rsidR="000A3E30" w:rsidRPr="00D83864">
        <w:rPr>
          <w:rFonts w:ascii="Arial" w:hAnsi="Arial" w:cs="Arial"/>
          <w:sz w:val="24"/>
          <w:szCs w:val="24"/>
        </w:rPr>
        <w:t>0</w:t>
      </w:r>
      <w:r w:rsidR="006E20B8" w:rsidRPr="00D83864">
        <w:rPr>
          <w:rFonts w:ascii="Arial" w:hAnsi="Arial" w:cs="Arial"/>
          <w:sz w:val="24"/>
          <w:szCs w:val="24"/>
        </w:rPr>
        <w:t xml:space="preserve"> b</w:t>
      </w:r>
      <w:r w:rsidRPr="00D83864">
        <w:rPr>
          <w:rFonts w:ascii="Arial" w:hAnsi="Arial" w:cs="Arial"/>
          <w:sz w:val="24"/>
          <w:szCs w:val="24"/>
        </w:rPr>
        <w:t>)</w:t>
      </w:r>
      <w:r w:rsidRPr="00D83864">
        <w:rPr>
          <w:rFonts w:ascii="Arial" w:hAnsi="Arial" w:cs="Arial"/>
          <w:bCs/>
          <w:sz w:val="24"/>
          <w:szCs w:val="24"/>
        </w:rPr>
        <w:t>;</w:t>
      </w:r>
      <w:r w:rsidR="00914987" w:rsidRPr="00D83864">
        <w:rPr>
          <w:rFonts w:ascii="Arial" w:hAnsi="Arial" w:cs="Arial"/>
          <w:bCs/>
          <w:sz w:val="24"/>
          <w:szCs w:val="24"/>
        </w:rPr>
        <w:t xml:space="preserve"> </w:t>
      </w:r>
    </w:p>
    <w:p w:rsidR="00914987" w:rsidRPr="00D45EC1" w:rsidRDefault="00914987" w:rsidP="008432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3864">
        <w:rPr>
          <w:rFonts w:ascii="Arial" w:hAnsi="Arial" w:cs="Arial"/>
          <w:bCs/>
          <w:sz w:val="24"/>
          <w:szCs w:val="24"/>
        </w:rPr>
        <w:t xml:space="preserve">b) proiectul nu se va implementa </w:t>
      </w:r>
      <w:r w:rsidRPr="00D83864">
        <w:rPr>
          <w:rFonts w:ascii="Arial" w:hAnsi="Arial" w:cs="Arial"/>
          <w:bCs/>
          <w:sz w:val="24"/>
          <w:szCs w:val="24"/>
          <w:lang w:val="ro-RO"/>
        </w:rPr>
        <w:t>într-o arie naturală protejată sau sit Natura 2000 sau în vecinătatea acestora.</w:t>
      </w:r>
    </w:p>
    <w:p w:rsidR="0084329A" w:rsidRDefault="00A93522" w:rsidP="00E546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504E">
        <w:rPr>
          <w:rFonts w:ascii="Arial" w:hAnsi="Arial" w:cs="Arial"/>
          <w:sz w:val="24"/>
          <w:szCs w:val="24"/>
        </w:rPr>
        <w:t>c</w:t>
      </w:r>
      <w:r w:rsidR="0084329A" w:rsidRPr="004F504E">
        <w:rPr>
          <w:rFonts w:ascii="Arial" w:hAnsi="Arial" w:cs="Arial"/>
          <w:sz w:val="24"/>
          <w:szCs w:val="24"/>
        </w:rPr>
        <w:t>).Caracteristicile proiectului:</w:t>
      </w:r>
      <w:r w:rsidR="00914987" w:rsidRPr="00D45EC1">
        <w:rPr>
          <w:rFonts w:ascii="Arial" w:hAnsi="Arial" w:cs="Arial"/>
          <w:sz w:val="24"/>
          <w:szCs w:val="24"/>
        </w:rPr>
        <w:t xml:space="preserve"> </w:t>
      </w:r>
    </w:p>
    <w:p w:rsidR="00D83864" w:rsidRPr="00D45EC1" w:rsidRDefault="00D83864" w:rsidP="00D83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cumularea cu alte proiecte</w:t>
      </w:r>
      <w:r w:rsidRPr="000B6A0A">
        <w:rPr>
          <w:rFonts w:ascii="Arial" w:hAnsi="Arial" w:cs="Arial"/>
          <w:sz w:val="24"/>
          <w:szCs w:val="24"/>
          <w:lang w:val="pt-BR"/>
        </w:rPr>
        <w:t xml:space="preserve"> – </w:t>
      </w:r>
      <w:r w:rsidRPr="00BA20B7">
        <w:rPr>
          <w:rFonts w:ascii="Arial" w:hAnsi="Arial" w:cs="Arial"/>
          <w:sz w:val="24"/>
          <w:szCs w:val="24"/>
          <w:lang w:val="pt-BR"/>
        </w:rPr>
        <w:t xml:space="preserve">proiecte de dezvoltare a zonei cu </w:t>
      </w:r>
      <w:r>
        <w:rPr>
          <w:rFonts w:ascii="Arial" w:hAnsi="Arial" w:cs="Arial"/>
          <w:sz w:val="24"/>
          <w:szCs w:val="24"/>
          <w:lang w:val="pt-BR"/>
        </w:rPr>
        <w:t>funcțiune mixtă;</w:t>
      </w:r>
    </w:p>
    <w:p w:rsidR="00D83864" w:rsidRPr="00D45EC1" w:rsidRDefault="00D83864" w:rsidP="00D83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utilizarea resurselor naturale</w:t>
      </w:r>
      <w:r w:rsidRPr="00D45EC1">
        <w:rPr>
          <w:rFonts w:ascii="Arial" w:hAnsi="Arial" w:cs="Arial"/>
          <w:sz w:val="24"/>
          <w:szCs w:val="24"/>
          <w:lang w:val="pt-BR"/>
        </w:rPr>
        <w:t xml:space="preserve"> – nu este cazul;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6A0AC0">
        <w:rPr>
          <w:rFonts w:ascii="Arial" w:hAnsi="Arial" w:cs="Arial"/>
          <w:b/>
          <w:sz w:val="24"/>
          <w:szCs w:val="24"/>
          <w:lang w:val="pt-BR"/>
        </w:rPr>
        <w:t>productia de deşeuri</w:t>
      </w:r>
      <w:r w:rsidRPr="00D45EC1">
        <w:rPr>
          <w:rFonts w:ascii="Arial" w:hAnsi="Arial" w:cs="Arial"/>
          <w:sz w:val="24"/>
          <w:szCs w:val="24"/>
          <w:lang w:val="pt-BR"/>
        </w:rPr>
        <w:t xml:space="preserve"> - î</w:t>
      </w:r>
      <w:r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 și montaj; în periada de funcționare vor rezulta deșeuri nepericuloase (menajere, reciclabile etc) ce vor fi  stocate temporar în containere corespunzătoare și evacuate pe bază de contract încheiat cu firme specializate;</w:t>
      </w:r>
    </w:p>
    <w:p w:rsidR="00D83864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</w:t>
      </w:r>
      <w:r w:rsidRPr="006A0AC0">
        <w:rPr>
          <w:rFonts w:ascii="Arial" w:hAnsi="Arial" w:cs="Arial"/>
          <w:b/>
          <w:sz w:val="24"/>
          <w:szCs w:val="24"/>
        </w:rPr>
        <w:t>emisii poluante</w:t>
      </w:r>
      <w:r w:rsidRPr="00D45EC1">
        <w:rPr>
          <w:rFonts w:ascii="Arial" w:hAnsi="Arial" w:cs="Arial"/>
          <w:sz w:val="24"/>
          <w:szCs w:val="24"/>
        </w:rPr>
        <w:t xml:space="preserve">, </w:t>
      </w:r>
      <w:r w:rsidRPr="0054248C">
        <w:rPr>
          <w:rFonts w:ascii="Arial" w:hAnsi="Arial" w:cs="Arial"/>
          <w:sz w:val="24"/>
          <w:szCs w:val="24"/>
        </w:rPr>
        <w:t>inclusiv zgomotul şi alte surse de disconfort: în perioada lucrărilor de execuție: emisiile, zgomotul şi vibraţiile sunt cele produse prin funcţionarea utilajelor specifice, în perioada de funcționare vor rezulta zgomot și emisii specifice traficului auto din incintă aferente activității;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</w:t>
      </w:r>
      <w:r w:rsidRPr="006A0AC0">
        <w:rPr>
          <w:rFonts w:ascii="Arial" w:hAnsi="Arial" w:cs="Arial"/>
          <w:b/>
          <w:sz w:val="24"/>
          <w:szCs w:val="24"/>
        </w:rPr>
        <w:t>riscul de accident</w:t>
      </w:r>
      <w:r w:rsidRPr="00D45EC1">
        <w:rPr>
          <w:rFonts w:ascii="Arial" w:hAnsi="Arial" w:cs="Arial"/>
          <w:sz w:val="24"/>
          <w:szCs w:val="24"/>
        </w:rPr>
        <w:t>, ţinându-se seama în special de tehnologiile utilizate: redus.</w:t>
      </w:r>
    </w:p>
    <w:p w:rsidR="00D83864" w:rsidRPr="00D45EC1" w:rsidRDefault="00D83864" w:rsidP="00D838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45EC1">
        <w:rPr>
          <w:rFonts w:ascii="Arial" w:hAnsi="Arial" w:cs="Arial"/>
          <w:b/>
          <w:sz w:val="24"/>
          <w:szCs w:val="24"/>
          <w:lang w:val="pt-BR"/>
        </w:rPr>
        <w:t>d</w:t>
      </w:r>
      <w:r w:rsidRPr="00D45EC1">
        <w:rPr>
          <w:rFonts w:ascii="Arial" w:hAnsi="Arial" w:cs="Arial"/>
          <w:sz w:val="24"/>
          <w:szCs w:val="24"/>
          <w:lang w:val="pt-BR"/>
        </w:rPr>
        <w:t>). Localizarea proiectului:</w:t>
      </w:r>
    </w:p>
    <w:p w:rsidR="00D83864" w:rsidRPr="004F504E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45EC1">
        <w:rPr>
          <w:rFonts w:ascii="Arial" w:hAnsi="Arial" w:cs="Arial"/>
          <w:sz w:val="24"/>
          <w:szCs w:val="24"/>
          <w:lang w:val="pt-BR"/>
        </w:rPr>
        <w:t>-</w:t>
      </w:r>
      <w:r w:rsidRPr="00D45EC1">
        <w:rPr>
          <w:rFonts w:ascii="Arial" w:hAnsi="Arial" w:cs="Arial"/>
          <w:sz w:val="24"/>
          <w:szCs w:val="24"/>
        </w:rPr>
        <w:t>utilizarea existent</w:t>
      </w:r>
      <w:r>
        <w:rPr>
          <w:rFonts w:ascii="Arial" w:hAnsi="Arial" w:cs="Arial"/>
          <w:sz w:val="24"/>
          <w:szCs w:val="24"/>
        </w:rPr>
        <w:t xml:space="preserve">ă a terenului: </w:t>
      </w:r>
      <w:r w:rsidRPr="00D45EC1">
        <w:rPr>
          <w:rFonts w:ascii="Arial" w:hAnsi="Arial" w:cs="Arial"/>
          <w:sz w:val="24"/>
          <w:szCs w:val="24"/>
        </w:rPr>
        <w:t>teren intravilan</w:t>
      </w:r>
      <w:r>
        <w:rPr>
          <w:rFonts w:ascii="Arial" w:hAnsi="Arial" w:cs="Arial"/>
          <w:sz w:val="24"/>
          <w:szCs w:val="24"/>
        </w:rPr>
        <w:t xml:space="preserve">, zona M1a1 cu funcțiune mixtă – locuire individual, institutii publice și servicii, </w:t>
      </w:r>
      <w:r w:rsidRPr="00D45EC1">
        <w:rPr>
          <w:rFonts w:ascii="Arial" w:hAnsi="Arial" w:cs="Arial"/>
          <w:sz w:val="24"/>
          <w:szCs w:val="24"/>
        </w:rPr>
        <w:t xml:space="preserve">conform PUG, aprobat cu HCL </w:t>
      </w:r>
      <w:r>
        <w:rPr>
          <w:rFonts w:ascii="Arial" w:hAnsi="Arial" w:cs="Arial"/>
          <w:sz w:val="24"/>
          <w:szCs w:val="24"/>
        </w:rPr>
        <w:t>Ștefăneștii de Jos</w:t>
      </w:r>
      <w:r w:rsidRPr="00D45EC1">
        <w:rPr>
          <w:rFonts w:ascii="Arial" w:hAnsi="Arial" w:cs="Arial"/>
          <w:sz w:val="24"/>
          <w:szCs w:val="24"/>
        </w:rPr>
        <w:t xml:space="preserve"> nr. </w:t>
      </w:r>
      <w:r>
        <w:rPr>
          <w:rFonts w:ascii="Arial" w:hAnsi="Arial" w:cs="Arial"/>
          <w:sz w:val="24"/>
          <w:szCs w:val="24"/>
        </w:rPr>
        <w:t>22</w:t>
      </w:r>
      <w:r w:rsidRPr="00D45EC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2011. Conform adresei nr. 1279/23.01.2019 emisă de Primăria comunei Ștefăneștii de Jos, proiectul se încadrează în zonificarea M1a1.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lastRenderedPageBreak/>
        <w:t xml:space="preserve">-relativa abundenţă a resurselor naturale din zonă, calitatea şi capacitatea regenerativă a acestora: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-capacitatea de absorbţie a mediului, cu atenţie deosebită pentru: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umede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costiere –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montane şi cele împădurite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parcurile şi rezervaţiile naturale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clasificate sau zonele protejate prin legislaţia în vigoare, cum sunt: zone de protecţie a faunei piscicole, bazine piscicole naturale şi bazine piscicole amenajate etc: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în care standardele de calitate a mediului stabilite de legislaţie au fost deja depăşite: </w:t>
      </w:r>
      <w:r w:rsidRPr="00D45EC1">
        <w:rPr>
          <w:rFonts w:ascii="Arial" w:hAnsi="Arial" w:cs="Arial"/>
          <w:b/>
          <w:sz w:val="24"/>
          <w:szCs w:val="24"/>
        </w:rPr>
        <w:t>nu s-a înregistrat o astfel de situatie</w:t>
      </w:r>
      <w:r w:rsidRPr="00D45EC1">
        <w:rPr>
          <w:rFonts w:ascii="Arial" w:hAnsi="Arial" w:cs="Arial"/>
          <w:sz w:val="24"/>
          <w:szCs w:val="24"/>
        </w:rPr>
        <w:t>;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ariile dens populate: </w:t>
      </w:r>
      <w:r w:rsidRPr="00D45EC1">
        <w:rPr>
          <w:rFonts w:ascii="Arial" w:hAnsi="Arial" w:cs="Arial"/>
          <w:b/>
          <w:sz w:val="24"/>
          <w:szCs w:val="24"/>
        </w:rPr>
        <w:t>nu este cazul</w:t>
      </w:r>
      <w:r w:rsidRPr="00D45EC1">
        <w:rPr>
          <w:rFonts w:ascii="Arial" w:hAnsi="Arial" w:cs="Arial"/>
          <w:sz w:val="24"/>
          <w:szCs w:val="24"/>
        </w:rPr>
        <w:t>.</w:t>
      </w:r>
    </w:p>
    <w:p w:rsidR="00D83864" w:rsidRPr="00D45EC1" w:rsidRDefault="00D83864" w:rsidP="00D83864">
      <w:pPr>
        <w:numPr>
          <w:ilvl w:val="0"/>
          <w:numId w:val="15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peisajele cu semnificaţie istorică, culturală şi arheologică: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pt-BR"/>
        </w:rPr>
        <w:t>e).Caracteristicile impactului potential: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Se iau în considerare efectele semnificative posibile ale proiectelor, în raport cu criteriile stabilite la pct. c si d, cu accent deosebit pe: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  <w:sz w:val="24"/>
          <w:szCs w:val="24"/>
        </w:rPr>
        <w:t>nu este cazul.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-natura transfrontalieră a impactului – </w:t>
      </w:r>
      <w:r w:rsidRPr="00D45EC1">
        <w:rPr>
          <w:rFonts w:ascii="Arial" w:hAnsi="Arial" w:cs="Arial"/>
          <w:b/>
          <w:sz w:val="24"/>
          <w:szCs w:val="24"/>
        </w:rPr>
        <w:t>nu este cazul</w:t>
      </w:r>
      <w:r w:rsidRPr="00D45EC1">
        <w:rPr>
          <w:rFonts w:ascii="Arial" w:hAnsi="Arial" w:cs="Arial"/>
          <w:sz w:val="24"/>
          <w:szCs w:val="24"/>
        </w:rPr>
        <w:t>;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-mărimea şi complexitatea impactului – </w:t>
      </w:r>
      <w:r w:rsidRPr="00D45EC1">
        <w:rPr>
          <w:rFonts w:ascii="Arial" w:hAnsi="Arial" w:cs="Arial"/>
          <w:b/>
          <w:sz w:val="24"/>
          <w:szCs w:val="24"/>
        </w:rPr>
        <w:t>redusă</w:t>
      </w:r>
      <w:r w:rsidRPr="00D45EC1">
        <w:rPr>
          <w:rFonts w:ascii="Arial" w:hAnsi="Arial" w:cs="Arial"/>
          <w:sz w:val="24"/>
          <w:szCs w:val="24"/>
        </w:rPr>
        <w:t>;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-probabilitatea impactului: redusă în timpul realizării lucrărilor de construcţii;</w:t>
      </w:r>
    </w:p>
    <w:p w:rsidR="00D83864" w:rsidRPr="00D45EC1" w:rsidRDefault="00D83864" w:rsidP="00D838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D83864" w:rsidRPr="00D83864" w:rsidRDefault="00D83864" w:rsidP="00D838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83864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II.</w:t>
      </w:r>
      <w:r w:rsidRPr="00D83864">
        <w:rPr>
          <w:rFonts w:ascii="Arial" w:eastAsia="Times New Roman" w:hAnsi="Arial" w:cs="Arial"/>
          <w:sz w:val="24"/>
          <w:szCs w:val="24"/>
          <w:lang w:eastAsia="ro-RO"/>
        </w:rPr>
        <w:t> </w:t>
      </w:r>
      <w:r w:rsidRPr="00D83864">
        <w:rPr>
          <w:rFonts w:ascii="Arial" w:eastAsia="Times New Roman" w:hAnsi="Arial" w:cs="Arial"/>
          <w:b/>
          <w:sz w:val="24"/>
          <w:szCs w:val="24"/>
          <w:lang w:eastAsia="ro-RO"/>
        </w:rPr>
        <w:t>Motivele pe baza cărora s-a stabilit necesitatea neefectuării evaluării adecvate sunt următoarele: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:rsidR="00D83864" w:rsidRDefault="00D83864" w:rsidP="00D83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3864">
        <w:rPr>
          <w:rFonts w:ascii="Arial" w:hAnsi="Arial" w:cs="Arial"/>
          <w:bCs/>
          <w:sz w:val="24"/>
          <w:szCs w:val="24"/>
        </w:rPr>
        <w:t xml:space="preserve">Nu este cazul, proiectul nu se va implementa </w:t>
      </w:r>
      <w:r w:rsidRPr="00D83864">
        <w:rPr>
          <w:rFonts w:ascii="Arial" w:hAnsi="Arial" w:cs="Arial"/>
          <w:bCs/>
          <w:sz w:val="24"/>
          <w:szCs w:val="24"/>
          <w:lang w:val="ro-RO"/>
        </w:rPr>
        <w:t>într-o arie naturală protejată sau sit Natura 2000 sau în vecinătatea acestora.</w:t>
      </w:r>
    </w:p>
    <w:p w:rsidR="00D83864" w:rsidRDefault="00D83864" w:rsidP="00E546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o-RO"/>
        </w:rPr>
        <w:t>III.</w:t>
      </w:r>
      <w:r w:rsidRPr="00603447">
        <w:rPr>
          <w:rFonts w:ascii="Times New Roman" w:eastAsia="Times New Roman" w:hAnsi="Times New Roman"/>
          <w:color w:val="444444"/>
          <w:sz w:val="24"/>
          <w:szCs w:val="24"/>
          <w:lang w:eastAsia="ro-RO"/>
        </w:rPr>
        <w:t> </w:t>
      </w:r>
      <w:r w:rsidRPr="00D83864">
        <w:rPr>
          <w:rFonts w:ascii="Arial" w:eastAsia="Times New Roman" w:hAnsi="Arial" w:cs="Arial"/>
          <w:b/>
          <w:sz w:val="24"/>
          <w:szCs w:val="24"/>
          <w:lang w:eastAsia="ro-RO"/>
        </w:rPr>
        <w:t>Motivele pe baza cărora s-a stabilit necesitatea neefectuării evaluării impactului asupra corpurilor de apă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sunt următoarele:</w:t>
      </w:r>
    </w:p>
    <w:p w:rsidR="00D83864" w:rsidRDefault="00D83864" w:rsidP="00E54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D83864">
        <w:rPr>
          <w:rFonts w:ascii="Arial" w:eastAsia="Times New Roman" w:hAnsi="Arial" w:cs="Arial"/>
          <w:sz w:val="24"/>
          <w:szCs w:val="24"/>
          <w:lang w:eastAsia="ro-RO"/>
        </w:rPr>
        <w:t>Nu este cazul.</w:t>
      </w:r>
    </w:p>
    <w:p w:rsidR="0014612F" w:rsidRPr="0014612F" w:rsidRDefault="0014612F" w:rsidP="00E546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14612F">
        <w:rPr>
          <w:rFonts w:ascii="Arial" w:eastAsia="Times New Roman" w:hAnsi="Arial" w:cs="Arial"/>
          <w:b/>
          <w:sz w:val="24"/>
          <w:szCs w:val="24"/>
          <w:lang w:eastAsia="ro-RO"/>
        </w:rPr>
        <w:t>Caracteristicile proiectului:</w:t>
      </w:r>
    </w:p>
    <w:p w:rsidR="0054248C" w:rsidRPr="0054248C" w:rsidRDefault="0084329A" w:rsidP="001461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</w:rPr>
        <w:t xml:space="preserve">- </w:t>
      </w:r>
      <w:r w:rsidRPr="00D45EC1">
        <w:rPr>
          <w:rFonts w:ascii="Arial" w:hAnsi="Arial" w:cs="Arial"/>
          <w:b/>
          <w:sz w:val="24"/>
          <w:szCs w:val="24"/>
        </w:rPr>
        <w:t>mărimea proiectului: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54248C" w:rsidRPr="0054248C">
        <w:rPr>
          <w:rFonts w:ascii="Arial" w:hAnsi="Arial" w:cs="Arial"/>
          <w:color w:val="000000"/>
          <w:sz w:val="24"/>
          <w:szCs w:val="24"/>
          <w:lang w:val="ro-RO"/>
        </w:rPr>
        <w:t>producție, montaj și desfacere profile ușoare</w:t>
      </w:r>
      <w:r w:rsidR="0054248C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4248C" w:rsidRPr="0054248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:rsidR="00CA2E03" w:rsidRPr="00D45EC1" w:rsidRDefault="000369C8" w:rsidP="005424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45EC1">
        <w:rPr>
          <w:rFonts w:ascii="Arial" w:hAnsi="Arial" w:cs="Arial"/>
          <w:color w:val="000000"/>
          <w:sz w:val="24"/>
          <w:szCs w:val="24"/>
          <w:lang w:val="it-IT"/>
        </w:rPr>
        <w:t xml:space="preserve">Proiectul se va dezvolta pe un teren în suprafața de </w:t>
      </w:r>
      <w:r w:rsidR="0054248C">
        <w:rPr>
          <w:rFonts w:ascii="Arial" w:hAnsi="Arial" w:cs="Arial"/>
          <w:color w:val="000000"/>
          <w:sz w:val="24"/>
          <w:szCs w:val="24"/>
          <w:lang w:val="it-IT"/>
        </w:rPr>
        <w:t>800</w:t>
      </w:r>
      <w:r w:rsidR="00132BC9" w:rsidRPr="00D45EC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04537" w:rsidRPr="00D45EC1">
        <w:rPr>
          <w:rFonts w:ascii="Arial" w:hAnsi="Arial" w:cs="Arial"/>
          <w:color w:val="000000"/>
          <w:sz w:val="24"/>
          <w:szCs w:val="24"/>
          <w:lang w:val="it-IT"/>
        </w:rPr>
        <w:t>mp.</w:t>
      </w:r>
    </w:p>
    <w:p w:rsidR="00FD1D88" w:rsidRPr="00D45EC1" w:rsidRDefault="00D167BF" w:rsidP="00FD1D88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</w:rPr>
        <w:t>Bilanț teritorial:</w:t>
      </w:r>
    </w:p>
    <w:p w:rsidR="00FD1D88" w:rsidRPr="00D45EC1" w:rsidRDefault="00FD1D88" w:rsidP="00FD1D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-suprafață totală teren –</w:t>
      </w:r>
      <w:r w:rsidR="00F57CE6" w:rsidRPr="00D45EC1">
        <w:rPr>
          <w:rFonts w:ascii="Arial" w:hAnsi="Arial" w:cs="Arial"/>
          <w:sz w:val="24"/>
          <w:szCs w:val="24"/>
        </w:rPr>
        <w:t xml:space="preserve"> </w:t>
      </w:r>
      <w:r w:rsidR="0054248C">
        <w:rPr>
          <w:rFonts w:ascii="Arial" w:hAnsi="Arial" w:cs="Arial"/>
          <w:sz w:val="24"/>
          <w:szCs w:val="24"/>
        </w:rPr>
        <w:t>800</w:t>
      </w:r>
      <w:r w:rsidRPr="00D45EC1">
        <w:rPr>
          <w:rFonts w:ascii="Arial" w:hAnsi="Arial" w:cs="Arial"/>
          <w:sz w:val="24"/>
          <w:szCs w:val="24"/>
        </w:rPr>
        <w:t xml:space="preserve"> mp</w:t>
      </w:r>
      <w:r w:rsidR="00392D46" w:rsidRPr="00D45EC1">
        <w:rPr>
          <w:rFonts w:ascii="Arial" w:hAnsi="Arial" w:cs="Arial"/>
          <w:sz w:val="24"/>
          <w:szCs w:val="24"/>
        </w:rPr>
        <w:t xml:space="preserve"> (100%)</w:t>
      </w:r>
      <w:r w:rsidRPr="00D45EC1">
        <w:rPr>
          <w:rFonts w:ascii="Arial" w:hAnsi="Arial" w:cs="Arial"/>
          <w:sz w:val="24"/>
          <w:szCs w:val="24"/>
        </w:rPr>
        <w:t>;</w:t>
      </w:r>
    </w:p>
    <w:p w:rsidR="00F57CE6" w:rsidRPr="00D45EC1" w:rsidRDefault="00F57CE6" w:rsidP="00FD1D8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-suprafață </w:t>
      </w:r>
      <w:r w:rsidR="008D33FB" w:rsidRPr="00D45EC1">
        <w:rPr>
          <w:rFonts w:ascii="Arial" w:hAnsi="Arial" w:cs="Arial"/>
          <w:sz w:val="24"/>
          <w:szCs w:val="24"/>
        </w:rPr>
        <w:t>construită</w:t>
      </w:r>
      <w:r w:rsidRPr="00D45EC1">
        <w:rPr>
          <w:rFonts w:ascii="Arial" w:hAnsi="Arial" w:cs="Arial"/>
          <w:sz w:val="24"/>
          <w:szCs w:val="24"/>
        </w:rPr>
        <w:t xml:space="preserve"> – </w:t>
      </w:r>
      <w:r w:rsidR="0054248C">
        <w:rPr>
          <w:rFonts w:ascii="Arial" w:hAnsi="Arial" w:cs="Arial"/>
          <w:sz w:val="24"/>
          <w:szCs w:val="24"/>
        </w:rPr>
        <w:t>298,63</w:t>
      </w:r>
      <w:r w:rsidRPr="00D45EC1">
        <w:rPr>
          <w:rFonts w:ascii="Arial" w:hAnsi="Arial" w:cs="Arial"/>
          <w:sz w:val="24"/>
          <w:szCs w:val="24"/>
        </w:rPr>
        <w:t xml:space="preserve"> mp;</w:t>
      </w:r>
    </w:p>
    <w:p w:rsidR="00106720" w:rsidRPr="00D45EC1" w:rsidRDefault="00106720" w:rsidP="006A0A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-suprafață </w:t>
      </w:r>
      <w:r w:rsidR="0054248C">
        <w:rPr>
          <w:rFonts w:ascii="Arial" w:hAnsi="Arial" w:cs="Arial"/>
          <w:sz w:val="24"/>
          <w:szCs w:val="24"/>
        </w:rPr>
        <w:t>betonată</w:t>
      </w:r>
      <w:r w:rsidRPr="00D45EC1">
        <w:rPr>
          <w:rFonts w:ascii="Arial" w:hAnsi="Arial" w:cs="Arial"/>
          <w:sz w:val="24"/>
          <w:szCs w:val="24"/>
        </w:rPr>
        <w:t xml:space="preserve"> – </w:t>
      </w:r>
      <w:r w:rsidR="0054248C">
        <w:rPr>
          <w:rFonts w:ascii="Arial" w:hAnsi="Arial" w:cs="Arial"/>
          <w:sz w:val="24"/>
          <w:szCs w:val="24"/>
        </w:rPr>
        <w:t>314,37</w:t>
      </w:r>
      <w:r w:rsidR="000D3ECF" w:rsidRPr="00D45EC1">
        <w:rPr>
          <w:rFonts w:ascii="Arial" w:hAnsi="Arial" w:cs="Arial"/>
          <w:sz w:val="24"/>
          <w:szCs w:val="24"/>
        </w:rPr>
        <w:t xml:space="preserve"> mp;</w:t>
      </w:r>
    </w:p>
    <w:p w:rsidR="00913173" w:rsidRPr="00D45EC1" w:rsidRDefault="00D167BF" w:rsidP="00DC0B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-suprafaţă spaţii verzi</w:t>
      </w:r>
      <w:r w:rsidR="000D3ECF" w:rsidRPr="00D45EC1">
        <w:rPr>
          <w:rFonts w:ascii="Arial" w:hAnsi="Arial" w:cs="Arial"/>
          <w:sz w:val="24"/>
          <w:szCs w:val="24"/>
        </w:rPr>
        <w:t xml:space="preserve">  </w:t>
      </w:r>
      <w:r w:rsidRPr="00D45EC1">
        <w:rPr>
          <w:rFonts w:ascii="Arial" w:hAnsi="Arial" w:cs="Arial"/>
          <w:sz w:val="24"/>
          <w:szCs w:val="24"/>
        </w:rPr>
        <w:t xml:space="preserve">– </w:t>
      </w:r>
      <w:r w:rsidR="0054248C">
        <w:rPr>
          <w:rFonts w:ascii="Arial" w:hAnsi="Arial" w:cs="Arial"/>
          <w:sz w:val="24"/>
          <w:szCs w:val="24"/>
        </w:rPr>
        <w:t>162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132BC9" w:rsidRPr="00D45EC1">
        <w:rPr>
          <w:rFonts w:ascii="Arial" w:hAnsi="Arial" w:cs="Arial"/>
          <w:sz w:val="24"/>
          <w:szCs w:val="24"/>
        </w:rPr>
        <w:t>mp</w:t>
      </w:r>
      <w:r w:rsidR="00E74435" w:rsidRPr="00D45EC1">
        <w:rPr>
          <w:rFonts w:ascii="Arial" w:hAnsi="Arial" w:cs="Arial"/>
          <w:sz w:val="24"/>
          <w:szCs w:val="24"/>
        </w:rPr>
        <w:t xml:space="preserve"> (2</w:t>
      </w:r>
      <w:r w:rsidR="0054248C">
        <w:rPr>
          <w:rFonts w:ascii="Arial" w:hAnsi="Arial" w:cs="Arial"/>
          <w:sz w:val="24"/>
          <w:szCs w:val="24"/>
        </w:rPr>
        <w:t>0,25</w:t>
      </w:r>
      <w:r w:rsidR="00A80BCE" w:rsidRPr="00D45EC1">
        <w:rPr>
          <w:rFonts w:ascii="Arial" w:hAnsi="Arial" w:cs="Arial"/>
          <w:sz w:val="24"/>
          <w:szCs w:val="24"/>
        </w:rPr>
        <w:t>%)</w:t>
      </w:r>
      <w:r w:rsidR="00132BC9" w:rsidRPr="00D45EC1">
        <w:rPr>
          <w:rFonts w:ascii="Arial" w:hAnsi="Arial" w:cs="Arial"/>
          <w:sz w:val="24"/>
          <w:szCs w:val="24"/>
        </w:rPr>
        <w:t>;</w:t>
      </w:r>
    </w:p>
    <w:p w:rsidR="00165AEF" w:rsidRPr="00D45EC1" w:rsidRDefault="003F63D5" w:rsidP="00B42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       P.O.T.</w:t>
      </w:r>
      <w:r w:rsidR="006A0AC0">
        <w:rPr>
          <w:rFonts w:ascii="Arial" w:hAnsi="Arial" w:cs="Arial"/>
          <w:sz w:val="24"/>
          <w:szCs w:val="24"/>
        </w:rPr>
        <w:t xml:space="preserve"> </w:t>
      </w:r>
      <w:r w:rsidR="00E74435" w:rsidRPr="00D45EC1">
        <w:rPr>
          <w:rFonts w:ascii="Arial" w:hAnsi="Arial" w:cs="Arial"/>
          <w:sz w:val="24"/>
          <w:szCs w:val="24"/>
        </w:rPr>
        <w:t>-</w:t>
      </w:r>
      <w:r w:rsidR="006A0AC0">
        <w:rPr>
          <w:rFonts w:ascii="Arial" w:hAnsi="Arial" w:cs="Arial"/>
          <w:sz w:val="24"/>
          <w:szCs w:val="24"/>
        </w:rPr>
        <w:t xml:space="preserve"> </w:t>
      </w:r>
      <w:r w:rsidR="00E74435" w:rsidRPr="00D45EC1">
        <w:rPr>
          <w:rFonts w:ascii="Arial" w:hAnsi="Arial" w:cs="Arial"/>
          <w:sz w:val="24"/>
          <w:szCs w:val="24"/>
        </w:rPr>
        <w:t xml:space="preserve"> </w:t>
      </w:r>
      <w:r w:rsidR="0054248C">
        <w:rPr>
          <w:rFonts w:ascii="Arial" w:hAnsi="Arial" w:cs="Arial"/>
          <w:sz w:val="24"/>
          <w:szCs w:val="24"/>
        </w:rPr>
        <w:t>37,33</w:t>
      </w:r>
      <w:r w:rsidR="006A0AC0">
        <w:rPr>
          <w:rFonts w:ascii="Arial" w:hAnsi="Arial" w:cs="Arial"/>
          <w:sz w:val="24"/>
          <w:szCs w:val="24"/>
        </w:rPr>
        <w:t xml:space="preserve"> </w:t>
      </w:r>
      <w:r w:rsidR="00B42E1F" w:rsidRPr="00D45EC1">
        <w:rPr>
          <w:rFonts w:ascii="Arial" w:hAnsi="Arial" w:cs="Arial"/>
          <w:sz w:val="24"/>
          <w:szCs w:val="24"/>
        </w:rPr>
        <w:t>%</w:t>
      </w:r>
    </w:p>
    <w:p w:rsidR="003F63D5" w:rsidRPr="00D45EC1" w:rsidRDefault="003F63D5" w:rsidP="0059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       C.U.T. </w:t>
      </w:r>
      <w:r w:rsidR="00B42E1F" w:rsidRPr="00D45EC1">
        <w:rPr>
          <w:rFonts w:ascii="Arial" w:hAnsi="Arial" w:cs="Arial"/>
          <w:sz w:val="24"/>
          <w:szCs w:val="24"/>
        </w:rPr>
        <w:t>–</w:t>
      </w:r>
      <w:r w:rsidRPr="00D45EC1">
        <w:rPr>
          <w:rFonts w:ascii="Arial" w:hAnsi="Arial" w:cs="Arial"/>
          <w:sz w:val="24"/>
          <w:szCs w:val="24"/>
        </w:rPr>
        <w:t xml:space="preserve"> </w:t>
      </w:r>
      <w:r w:rsidR="00DC0BD0" w:rsidRPr="00D45EC1">
        <w:rPr>
          <w:rFonts w:ascii="Arial" w:hAnsi="Arial" w:cs="Arial"/>
          <w:sz w:val="24"/>
          <w:szCs w:val="24"/>
        </w:rPr>
        <w:t>0,</w:t>
      </w:r>
      <w:r w:rsidR="0054248C">
        <w:rPr>
          <w:rFonts w:ascii="Arial" w:hAnsi="Arial" w:cs="Arial"/>
          <w:sz w:val="24"/>
          <w:szCs w:val="24"/>
        </w:rPr>
        <w:t>37</w:t>
      </w:r>
      <w:r w:rsidR="000D3ECF" w:rsidRPr="00D45EC1">
        <w:rPr>
          <w:rFonts w:ascii="Arial" w:hAnsi="Arial" w:cs="Arial"/>
          <w:sz w:val="24"/>
          <w:szCs w:val="24"/>
        </w:rPr>
        <w:t>.</w:t>
      </w:r>
    </w:p>
    <w:p w:rsidR="00222486" w:rsidRPr="00D45EC1" w:rsidRDefault="00F35A10" w:rsidP="0059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</w:rPr>
        <w:t>Utilitățile:</w:t>
      </w:r>
    </w:p>
    <w:p w:rsidR="00783EEB" w:rsidRPr="00D45EC1" w:rsidRDefault="00783EEB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Alimentarea cu apă în scop igienico-sanitar se va face </w:t>
      </w:r>
      <w:r w:rsidR="006A0AC0">
        <w:rPr>
          <w:rFonts w:ascii="Arial" w:hAnsi="Arial" w:cs="Arial"/>
          <w:sz w:val="24"/>
          <w:szCs w:val="24"/>
        </w:rPr>
        <w:t xml:space="preserve">prin intermediul rețelei </w:t>
      </w:r>
      <w:r w:rsidR="0054248C">
        <w:rPr>
          <w:rFonts w:ascii="Arial" w:hAnsi="Arial" w:cs="Arial"/>
          <w:sz w:val="24"/>
          <w:szCs w:val="24"/>
        </w:rPr>
        <w:t>de alimentare cu apă</w:t>
      </w:r>
      <w:r w:rsidR="006A0AC0">
        <w:rPr>
          <w:rFonts w:ascii="Arial" w:hAnsi="Arial" w:cs="Arial"/>
          <w:sz w:val="24"/>
          <w:szCs w:val="24"/>
        </w:rPr>
        <w:t>, conform Avizului</w:t>
      </w:r>
      <w:r w:rsidR="0054248C">
        <w:rPr>
          <w:rFonts w:ascii="Arial" w:hAnsi="Arial" w:cs="Arial"/>
          <w:sz w:val="24"/>
          <w:szCs w:val="24"/>
        </w:rPr>
        <w:t xml:space="preserve"> de principiu</w:t>
      </w:r>
      <w:r w:rsidR="006A0AC0">
        <w:rPr>
          <w:rFonts w:ascii="Arial" w:hAnsi="Arial" w:cs="Arial"/>
          <w:sz w:val="24"/>
          <w:szCs w:val="24"/>
        </w:rPr>
        <w:t xml:space="preserve"> nr. </w:t>
      </w:r>
      <w:r w:rsidR="0054248C">
        <w:rPr>
          <w:rFonts w:ascii="Arial" w:hAnsi="Arial" w:cs="Arial"/>
          <w:sz w:val="24"/>
          <w:szCs w:val="24"/>
        </w:rPr>
        <w:t>47</w:t>
      </w:r>
      <w:r w:rsidR="006A0AC0">
        <w:rPr>
          <w:rFonts w:ascii="Arial" w:hAnsi="Arial" w:cs="Arial"/>
          <w:sz w:val="24"/>
          <w:szCs w:val="24"/>
        </w:rPr>
        <w:t xml:space="preserve"> din </w:t>
      </w:r>
      <w:r w:rsidR="0054248C">
        <w:rPr>
          <w:rFonts w:ascii="Arial" w:hAnsi="Arial" w:cs="Arial"/>
          <w:sz w:val="24"/>
          <w:szCs w:val="24"/>
        </w:rPr>
        <w:t>19.12.2018</w:t>
      </w:r>
      <w:r w:rsidR="006A0AC0">
        <w:rPr>
          <w:rFonts w:ascii="Arial" w:hAnsi="Arial" w:cs="Arial"/>
          <w:sz w:val="24"/>
          <w:szCs w:val="24"/>
        </w:rPr>
        <w:t xml:space="preserve"> emis de S.C. </w:t>
      </w:r>
      <w:r w:rsidR="0054248C">
        <w:rPr>
          <w:rFonts w:ascii="Arial" w:hAnsi="Arial" w:cs="Arial"/>
          <w:sz w:val="24"/>
          <w:szCs w:val="24"/>
        </w:rPr>
        <w:t>EURO APAVOL.</w:t>
      </w:r>
    </w:p>
    <w:p w:rsidR="006A0AC0" w:rsidRDefault="00783EEB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Apele uzate menajere vor fi </w:t>
      </w:r>
      <w:r w:rsidR="00C76755">
        <w:rPr>
          <w:rFonts w:ascii="Arial" w:hAnsi="Arial" w:cs="Arial"/>
          <w:sz w:val="24"/>
          <w:szCs w:val="24"/>
        </w:rPr>
        <w:t xml:space="preserve">evacuate </w:t>
      </w:r>
      <w:r w:rsidR="006A0AC0">
        <w:rPr>
          <w:rFonts w:ascii="Arial" w:hAnsi="Arial" w:cs="Arial"/>
          <w:sz w:val="24"/>
          <w:szCs w:val="24"/>
        </w:rPr>
        <w:t>într-un bazin vidanjabil etanș, ce va fi amplasat în incintă.</w:t>
      </w:r>
    </w:p>
    <w:p w:rsidR="006A0AC0" w:rsidRPr="006A0AC0" w:rsidRDefault="006A0AC0" w:rsidP="00783EE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Apele pluviale colectate de pe platformele betonate vor fi trecute printr-un separator de produse petroliere, după care vor fi evacuate </w:t>
      </w:r>
      <w:r w:rsidR="0054248C">
        <w:rPr>
          <w:rFonts w:ascii="Arial" w:hAnsi="Arial" w:cs="Arial"/>
          <w:sz w:val="24"/>
          <w:szCs w:val="24"/>
        </w:rPr>
        <w:t>pe spațiul verde de pe amplasament.</w:t>
      </w:r>
    </w:p>
    <w:p w:rsidR="0084329A" w:rsidRPr="00D45EC1" w:rsidRDefault="0014612F" w:rsidP="00E546B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Condiț</w:t>
      </w:r>
      <w:r w:rsidR="0084329A" w:rsidRPr="00D45EC1">
        <w:rPr>
          <w:rFonts w:ascii="Arial" w:hAnsi="Arial" w:cs="Arial"/>
          <w:b/>
          <w:sz w:val="24"/>
          <w:szCs w:val="24"/>
        </w:rPr>
        <w:t>iile de realizare a proiectului:</w:t>
      </w:r>
    </w:p>
    <w:p w:rsidR="006B71C7" w:rsidRPr="00D45EC1" w:rsidRDefault="0084329A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a). I</w:t>
      </w:r>
      <w:r w:rsidRPr="00D45EC1">
        <w:rPr>
          <w:rFonts w:ascii="Arial" w:hAnsi="Arial" w:cs="Arial"/>
          <w:bCs/>
          <w:sz w:val="24"/>
          <w:szCs w:val="24"/>
        </w:rPr>
        <w:t xml:space="preserve">nvestiţia şi organizarea de şantier se vor realiza în condiţiile impuse prin certificatul de urbanism </w:t>
      </w:r>
      <w:r w:rsidR="005268AD" w:rsidRPr="00D45EC1">
        <w:rPr>
          <w:rFonts w:ascii="Arial" w:hAnsi="Arial" w:cs="Arial"/>
          <w:sz w:val="24"/>
          <w:szCs w:val="24"/>
        </w:rPr>
        <w:t xml:space="preserve">nr. </w:t>
      </w:r>
      <w:r w:rsidR="006A0AC0">
        <w:rPr>
          <w:rFonts w:ascii="Arial" w:hAnsi="Arial" w:cs="Arial"/>
          <w:sz w:val="24"/>
          <w:szCs w:val="24"/>
        </w:rPr>
        <w:t>2</w:t>
      </w:r>
      <w:r w:rsidR="004F504E">
        <w:rPr>
          <w:rFonts w:ascii="Arial" w:hAnsi="Arial" w:cs="Arial"/>
          <w:sz w:val="24"/>
          <w:szCs w:val="24"/>
        </w:rPr>
        <w:t>71/09.11.2018</w:t>
      </w:r>
      <w:r w:rsidR="00E36DBF" w:rsidRPr="00D45EC1">
        <w:rPr>
          <w:rFonts w:ascii="Arial" w:hAnsi="Arial" w:cs="Arial"/>
          <w:sz w:val="24"/>
          <w:szCs w:val="24"/>
        </w:rPr>
        <w:t xml:space="preserve"> </w:t>
      </w:r>
      <w:r w:rsidRPr="00D45EC1">
        <w:rPr>
          <w:rFonts w:ascii="Arial" w:hAnsi="Arial" w:cs="Arial"/>
          <w:sz w:val="24"/>
          <w:szCs w:val="24"/>
        </w:rPr>
        <w:t xml:space="preserve"> emis de Primaria </w:t>
      </w:r>
      <w:r w:rsidR="004F504E">
        <w:rPr>
          <w:rFonts w:ascii="Arial" w:hAnsi="Arial" w:cs="Arial"/>
          <w:sz w:val="24"/>
          <w:szCs w:val="24"/>
        </w:rPr>
        <w:t>comunei Ștefăneștii de Jos</w:t>
      </w:r>
      <w:r w:rsidR="00C90E65" w:rsidRPr="00D45EC1">
        <w:rPr>
          <w:rFonts w:ascii="Arial" w:hAnsi="Arial" w:cs="Arial"/>
          <w:sz w:val="24"/>
          <w:szCs w:val="24"/>
        </w:rPr>
        <w:t>,</w:t>
      </w:r>
      <w:r w:rsidR="0097211A" w:rsidRPr="00D45EC1">
        <w:rPr>
          <w:rFonts w:ascii="Arial" w:hAnsi="Arial" w:cs="Arial"/>
          <w:sz w:val="24"/>
          <w:szCs w:val="24"/>
        </w:rPr>
        <w:t xml:space="preserve"> </w:t>
      </w:r>
      <w:r w:rsidR="00837B3C" w:rsidRPr="00D45EC1">
        <w:rPr>
          <w:rFonts w:ascii="Arial" w:hAnsi="Arial" w:cs="Arial"/>
          <w:sz w:val="24"/>
          <w:szCs w:val="24"/>
        </w:rPr>
        <w:t xml:space="preserve"> jud. Ilfov</w:t>
      </w:r>
      <w:r w:rsidRPr="00D45EC1">
        <w:rPr>
          <w:rFonts w:ascii="Arial" w:hAnsi="Arial" w:cs="Arial"/>
          <w:sz w:val="24"/>
          <w:szCs w:val="24"/>
        </w:rPr>
        <w:t xml:space="preserve"> şi prin avizele sau acordurile emise de instituţiile menţionate în acesta;</w:t>
      </w:r>
    </w:p>
    <w:p w:rsidR="0084329A" w:rsidRPr="00D45EC1" w:rsidRDefault="00A275D8" w:rsidP="008432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b</w:t>
      </w:r>
      <w:r w:rsidR="00197CF2" w:rsidRPr="00D45EC1">
        <w:rPr>
          <w:rFonts w:ascii="Arial" w:hAnsi="Arial" w:cs="Arial"/>
          <w:color w:val="000000"/>
          <w:sz w:val="24"/>
          <w:szCs w:val="24"/>
        </w:rPr>
        <w:t xml:space="preserve">). </w:t>
      </w:r>
      <w:r w:rsidR="0084329A" w:rsidRPr="00D45EC1">
        <w:rPr>
          <w:rFonts w:ascii="Arial" w:hAnsi="Arial" w:cs="Arial"/>
          <w:color w:val="000000"/>
          <w:sz w:val="24"/>
          <w:szCs w:val="24"/>
        </w:rPr>
        <w:t>Se vor lua măsuri de protecţie antifonică în zona de lucru;</w:t>
      </w:r>
    </w:p>
    <w:p w:rsidR="00740C5E" w:rsidRPr="00D45EC1" w:rsidRDefault="00A275D8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c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). După realizarea proiectului terenul afectat organizării de şantier şi terenul aferent spaţiului verde propus prin proiect se va amenaja corespunzător.</w:t>
      </w:r>
    </w:p>
    <w:p w:rsidR="00740C5E" w:rsidRPr="00D45EC1" w:rsidRDefault="00A275D8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d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</w:t>
      </w:r>
      <w:r w:rsidR="001A0138" w:rsidRPr="00D45EC1">
        <w:rPr>
          <w:rFonts w:ascii="Arial" w:hAnsi="Arial" w:cs="Arial"/>
          <w:color w:val="000000"/>
          <w:sz w:val="24"/>
          <w:szCs w:val="24"/>
        </w:rPr>
        <w:t>.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 xml:space="preserve"> Se vor amplasa panouri de informare a cetăţenilor asupra viitoarelor construcţii şi modificări ale zonei;</w:t>
      </w:r>
    </w:p>
    <w:p w:rsidR="00740C5E" w:rsidRPr="00D45EC1" w:rsidRDefault="005268AD" w:rsidP="00740C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5EC1">
        <w:rPr>
          <w:rFonts w:ascii="Arial" w:hAnsi="Arial" w:cs="Arial"/>
          <w:color w:val="000000"/>
          <w:sz w:val="24"/>
          <w:szCs w:val="24"/>
        </w:rPr>
        <w:t>e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>)</w:t>
      </w:r>
      <w:r w:rsidR="001A0138" w:rsidRPr="00D45EC1">
        <w:rPr>
          <w:rFonts w:ascii="Arial" w:hAnsi="Arial" w:cs="Arial"/>
          <w:color w:val="000000"/>
          <w:sz w:val="24"/>
          <w:szCs w:val="24"/>
        </w:rPr>
        <w:t>.</w:t>
      </w:r>
      <w:r w:rsidR="00740C5E" w:rsidRPr="00D45EC1">
        <w:rPr>
          <w:rFonts w:ascii="Arial" w:hAnsi="Arial" w:cs="Arial"/>
          <w:color w:val="000000"/>
          <w:sz w:val="24"/>
          <w:szCs w:val="24"/>
        </w:rPr>
        <w:t xml:space="preserve"> Se vor lua măsuri pentru diminuarea emisiilor de pulberi din zona şantierului prin umectarea spaţiului de lucru sau acoperirea pe cât posibil a acestuia; </w:t>
      </w:r>
    </w:p>
    <w:p w:rsidR="00740C5E" w:rsidRPr="00D45EC1" w:rsidRDefault="006B71C7" w:rsidP="0074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f</w:t>
      </w:r>
      <w:r w:rsidR="00740C5E" w:rsidRPr="00D45EC1">
        <w:rPr>
          <w:rFonts w:ascii="Arial" w:hAnsi="Arial" w:cs="Arial"/>
          <w:sz w:val="24"/>
          <w:szCs w:val="24"/>
        </w:rPr>
        <w:t>)</w:t>
      </w:r>
      <w:r w:rsidR="001A0138" w:rsidRPr="00D45EC1">
        <w:rPr>
          <w:rFonts w:ascii="Arial" w:hAnsi="Arial" w:cs="Arial"/>
          <w:sz w:val="24"/>
          <w:szCs w:val="24"/>
        </w:rPr>
        <w:t>.</w:t>
      </w:r>
      <w:r w:rsidR="00740C5E" w:rsidRPr="00D45EC1">
        <w:rPr>
          <w:rFonts w:ascii="Arial" w:hAnsi="Arial" w:cs="Arial"/>
          <w:sz w:val="24"/>
          <w:szCs w:val="24"/>
        </w:rPr>
        <w:t xml:space="preserve">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84329A" w:rsidRPr="00D45EC1" w:rsidRDefault="006B71C7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g</w:t>
      </w:r>
      <w:r w:rsidR="0084329A" w:rsidRPr="00D45EC1">
        <w:rPr>
          <w:rFonts w:ascii="Arial" w:hAnsi="Arial" w:cs="Arial"/>
          <w:sz w:val="24"/>
          <w:szCs w:val="24"/>
        </w:rPr>
        <w:t>).Pe durata execuţiei lucrărilor se vor lua măsuri pentru respectarea normele, standardele şi legislaţia privind protecţia mediului în vigoare (STAS 12574/1987, STAS 10009/</w:t>
      </w:r>
      <w:r w:rsidR="004F504E">
        <w:rPr>
          <w:rFonts w:ascii="Arial" w:hAnsi="Arial" w:cs="Arial"/>
          <w:sz w:val="24"/>
          <w:szCs w:val="24"/>
        </w:rPr>
        <w:t>2017</w:t>
      </w:r>
      <w:r w:rsidR="0084329A" w:rsidRPr="00D45EC1">
        <w:rPr>
          <w:rFonts w:ascii="Arial" w:hAnsi="Arial" w:cs="Arial"/>
          <w:sz w:val="24"/>
          <w:szCs w:val="24"/>
        </w:rPr>
        <w:t>, H.G. 1756/2006 privind limitarea nivelului emisiilor de zgomot în mediu produs de echipamentele destinate utilizarii in exteriorul cladirilor);</w:t>
      </w:r>
    </w:p>
    <w:p w:rsidR="0084329A" w:rsidRPr="00D45EC1" w:rsidRDefault="006B71C7" w:rsidP="0084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>h</w:t>
      </w:r>
      <w:r w:rsidR="00512907" w:rsidRPr="00D45EC1">
        <w:rPr>
          <w:rFonts w:ascii="Arial" w:hAnsi="Arial" w:cs="Arial"/>
          <w:sz w:val="24"/>
          <w:szCs w:val="24"/>
        </w:rPr>
        <w:t>)</w:t>
      </w:r>
      <w:r w:rsidR="0084329A" w:rsidRPr="00D45EC1">
        <w:rPr>
          <w:rFonts w:ascii="Arial" w:hAnsi="Arial" w:cs="Arial"/>
          <w:sz w:val="24"/>
          <w:szCs w:val="24"/>
        </w:rPr>
        <w:t>.Deşeurile şi materialele rezultate din activita</w:t>
      </w:r>
      <w:r w:rsidR="00277410" w:rsidRPr="00D45EC1">
        <w:rPr>
          <w:rFonts w:ascii="Arial" w:hAnsi="Arial" w:cs="Arial"/>
          <w:sz w:val="24"/>
          <w:szCs w:val="24"/>
        </w:rPr>
        <w:t xml:space="preserve">tea de </w:t>
      </w:r>
      <w:r w:rsidRPr="00D45EC1">
        <w:rPr>
          <w:rFonts w:ascii="Arial" w:hAnsi="Arial" w:cs="Arial"/>
          <w:sz w:val="24"/>
          <w:szCs w:val="24"/>
        </w:rPr>
        <w:t>construcție</w:t>
      </w:r>
      <w:r w:rsidR="0084329A" w:rsidRPr="00D45EC1">
        <w:rPr>
          <w:rFonts w:ascii="Arial" w:hAnsi="Arial" w:cs="Arial"/>
          <w:sz w:val="24"/>
          <w:szCs w:val="24"/>
        </w:rPr>
        <w:t xml:space="preserve"> vor fi </w:t>
      </w:r>
      <w:r w:rsidR="00277410" w:rsidRPr="00D45EC1">
        <w:rPr>
          <w:rFonts w:ascii="Arial" w:hAnsi="Arial" w:cs="Arial"/>
          <w:sz w:val="24"/>
          <w:szCs w:val="24"/>
        </w:rPr>
        <w:t>obligatoriu îndepărtate din zonă</w:t>
      </w:r>
      <w:r w:rsidR="0084329A" w:rsidRPr="00D45EC1">
        <w:rPr>
          <w:rFonts w:ascii="Arial" w:hAnsi="Arial" w:cs="Arial"/>
          <w:sz w:val="24"/>
          <w:szCs w:val="24"/>
        </w:rPr>
        <w:t xml:space="preserve"> pe baza unui contract încheiat cu un prestator autorizat; este interzisă depozitarea necontrolată a deşeurilor rezultate;</w:t>
      </w:r>
    </w:p>
    <w:p w:rsidR="0084329A" w:rsidRPr="00D45EC1" w:rsidRDefault="006B71C7" w:rsidP="0084329A">
      <w:pPr>
        <w:pStyle w:val="Default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i</w:t>
      </w:r>
      <w:r w:rsidR="0084329A" w:rsidRPr="00D45EC1">
        <w:rPr>
          <w:rFonts w:ascii="Arial" w:hAnsi="Arial" w:cs="Arial"/>
        </w:rPr>
        <w:t xml:space="preserve">).Pe toată durata execuţiei şi funcţionării obiectivului se vor respecta prevederile: </w:t>
      </w:r>
    </w:p>
    <w:p w:rsidR="0084329A" w:rsidRPr="00D45EC1" w:rsidRDefault="0084329A" w:rsidP="0084329A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O.U.G. nr.195/2005 privind protecţia mediului aprob</w:t>
      </w:r>
      <w:r w:rsidR="00DE680F" w:rsidRPr="00D45EC1">
        <w:rPr>
          <w:rFonts w:ascii="Arial" w:hAnsi="Arial" w:cs="Arial"/>
        </w:rPr>
        <w:t>ată cu modificări de Legea nr.2</w:t>
      </w:r>
      <w:r w:rsidRPr="00D45EC1">
        <w:rPr>
          <w:rFonts w:ascii="Arial" w:hAnsi="Arial" w:cs="Arial"/>
        </w:rPr>
        <w:t>6</w:t>
      </w:r>
      <w:r w:rsidR="00DE680F" w:rsidRPr="00D45EC1">
        <w:rPr>
          <w:rFonts w:ascii="Arial" w:hAnsi="Arial" w:cs="Arial"/>
        </w:rPr>
        <w:t>5</w:t>
      </w:r>
      <w:r w:rsidRPr="00D45EC1">
        <w:rPr>
          <w:rFonts w:ascii="Arial" w:hAnsi="Arial" w:cs="Arial"/>
        </w:rPr>
        <w:t xml:space="preserve">/2006, cu modificările şi completările ulterioare; </w:t>
      </w:r>
    </w:p>
    <w:p w:rsidR="0084329A" w:rsidRPr="00D45EC1" w:rsidRDefault="0084329A" w:rsidP="0084329A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Legea nr. 211/2011 privind regimul de</w:t>
      </w:r>
      <w:r w:rsidRPr="00D45EC1">
        <w:rPr>
          <w:rFonts w:ascii="Arial" w:hAnsi="Arial" w:cs="Arial"/>
          <w:lang w:val="ro-RO"/>
        </w:rPr>
        <w:t>ş</w:t>
      </w:r>
      <w:r w:rsidR="00A93522" w:rsidRPr="00D45EC1">
        <w:rPr>
          <w:rFonts w:ascii="Arial" w:hAnsi="Arial" w:cs="Arial"/>
        </w:rPr>
        <w:t>eurilor, cu modificările ulterioare.</w:t>
      </w:r>
    </w:p>
    <w:p w:rsidR="006B71C7" w:rsidRPr="00D45EC1" w:rsidRDefault="0084329A" w:rsidP="006B71C7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Legea nr. 104/2011 privind protecţia atmosferei. </w:t>
      </w:r>
    </w:p>
    <w:p w:rsidR="006B71C7" w:rsidRPr="004F504E" w:rsidRDefault="006B71C7" w:rsidP="006F3218">
      <w:pPr>
        <w:pStyle w:val="Default"/>
        <w:numPr>
          <w:ilvl w:val="0"/>
          <w:numId w:val="16"/>
        </w:numPr>
        <w:tabs>
          <w:tab w:val="clear" w:pos="1428"/>
          <w:tab w:val="num" w:pos="900"/>
        </w:tabs>
        <w:ind w:left="900"/>
        <w:jc w:val="both"/>
        <w:rPr>
          <w:rFonts w:ascii="Arial" w:hAnsi="Arial" w:cs="Arial"/>
        </w:rPr>
      </w:pPr>
      <w:r w:rsidRPr="00D45EC1">
        <w:rPr>
          <w:rFonts w:ascii="Arial" w:hAnsi="Arial" w:cs="Arial"/>
          <w:lang w:val="fr-FR"/>
        </w:rPr>
        <w:t>Ordinului nr.119/2014 emis de Ministerul Sănătăţii.</w:t>
      </w:r>
    </w:p>
    <w:p w:rsidR="004F504E" w:rsidRPr="00D45EC1" w:rsidRDefault="004F504E" w:rsidP="004F504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k). </w:t>
      </w:r>
      <w:r w:rsidRPr="00226CF6">
        <w:rPr>
          <w:rFonts w:ascii="Arial" w:hAnsi="Arial" w:cs="Arial"/>
          <w:b/>
        </w:rPr>
        <w:t>Beneficiarul proiectului are obligaţia solicitării şi obţinerii punctului  de vedere</w:t>
      </w:r>
      <w:r>
        <w:rPr>
          <w:rFonts w:ascii="Arial" w:hAnsi="Arial" w:cs="Arial"/>
          <w:b/>
        </w:rPr>
        <w:t xml:space="preserve"> emis  de </w:t>
      </w:r>
      <w:r w:rsidRPr="00226CF6">
        <w:rPr>
          <w:rFonts w:ascii="Arial" w:hAnsi="Arial" w:cs="Arial"/>
          <w:b/>
        </w:rPr>
        <w:t xml:space="preserve"> AN “Apele Române” –Administraţia Bazinală de Apă  -Argeş-Vedea - SGA  Ilfov-Bucureşti privind soluţia de eva</w:t>
      </w:r>
      <w:r>
        <w:rPr>
          <w:rFonts w:ascii="Arial" w:hAnsi="Arial" w:cs="Arial"/>
          <w:b/>
        </w:rPr>
        <w:t xml:space="preserve">cuare ape uzate menajere și pluviale. </w:t>
      </w:r>
      <w:r w:rsidRPr="00226CF6">
        <w:rPr>
          <w:rFonts w:ascii="Arial" w:hAnsi="Arial" w:cs="Arial"/>
          <w:b/>
        </w:rPr>
        <w:t xml:space="preserve">În caz că soluția acceptată de către Administrația Națională Apele Române nu corespunde cu cea prevăzută în </w:t>
      </w:r>
      <w:r>
        <w:rPr>
          <w:rFonts w:ascii="Arial" w:hAnsi="Arial" w:cs="Arial"/>
          <w:b/>
        </w:rPr>
        <w:t xml:space="preserve">prezentul proiect, </w:t>
      </w:r>
      <w:r w:rsidRPr="00226CF6">
        <w:rPr>
          <w:rFonts w:ascii="Arial" w:hAnsi="Arial" w:cs="Arial"/>
          <w:b/>
        </w:rPr>
        <w:t xml:space="preserve"> atunci se va solicita revizuirea prezentului act adm</w:t>
      </w:r>
      <w:r>
        <w:rPr>
          <w:rFonts w:ascii="Arial" w:hAnsi="Arial" w:cs="Arial"/>
          <w:b/>
        </w:rPr>
        <w:t>inistrativ emis de A.P.M. Ilfov, la modificarea proiectului.</w:t>
      </w:r>
    </w:p>
    <w:p w:rsidR="00724B11" w:rsidRPr="00D45EC1" w:rsidRDefault="00724B11" w:rsidP="00724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253B8" w:rsidRPr="00E253B8" w:rsidRDefault="006B71C7" w:rsidP="00E25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253B8">
        <w:rPr>
          <w:rFonts w:ascii="Arial" w:hAnsi="Arial" w:cs="Arial"/>
          <w:sz w:val="24"/>
          <w:szCs w:val="24"/>
        </w:rPr>
        <w:tab/>
      </w:r>
      <w:r w:rsidR="00E253B8" w:rsidRPr="00E253B8">
        <w:rPr>
          <w:rFonts w:ascii="Arial" w:eastAsia="Times New Roman" w:hAnsi="Arial" w:cs="Arial"/>
          <w:sz w:val="24"/>
          <w:szCs w:val="24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724B11" w:rsidRPr="00D45EC1" w:rsidRDefault="00724B11" w:rsidP="006B71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AC0" w:rsidRPr="00D45EC1" w:rsidRDefault="0084329A" w:rsidP="0084329A">
      <w:pPr>
        <w:pStyle w:val="Default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ab/>
      </w:r>
      <w:r w:rsidRPr="00FF00CC">
        <w:rPr>
          <w:rFonts w:ascii="Arial" w:hAnsi="Arial" w:cs="Arial"/>
        </w:rPr>
        <w:t xml:space="preserve">Titularul proiectului are obligatia să notifice </w:t>
      </w:r>
      <w:r w:rsidR="00C664AC" w:rsidRPr="00FF00CC">
        <w:rPr>
          <w:rFonts w:ascii="Arial" w:hAnsi="Arial" w:cs="Arial"/>
        </w:rPr>
        <w:t xml:space="preserve">A.P.M. Ilfov </w:t>
      </w:r>
      <w:r w:rsidRPr="00FF00CC">
        <w:rPr>
          <w:rFonts w:ascii="Arial" w:hAnsi="Arial" w:cs="Arial"/>
        </w:rPr>
        <w:t xml:space="preserve">la finalizarea proiectelor publice şi private care au făcut obiectul procedurii de evaluare a impactului asupra mediului în scopul efectuării controlului de specialitate pentru verificarea prevederilor deciziei etapei de </w:t>
      </w:r>
      <w:r w:rsidRPr="00FF00CC">
        <w:rPr>
          <w:rFonts w:ascii="Arial" w:hAnsi="Arial" w:cs="Arial"/>
          <w:lang w:val="ro-RO"/>
        </w:rPr>
        <w:t>î</w:t>
      </w:r>
      <w:r w:rsidRPr="00FF00CC">
        <w:rPr>
          <w:rFonts w:ascii="Arial" w:hAnsi="Arial" w:cs="Arial"/>
        </w:rPr>
        <w:t>ncadrare, care va însoţi procesul-verbal de recepţie a lucrărilor aferente inve</w:t>
      </w:r>
      <w:r w:rsidR="00FF00CC" w:rsidRPr="00FF00CC">
        <w:rPr>
          <w:rFonts w:ascii="Arial" w:hAnsi="Arial" w:cs="Arial"/>
        </w:rPr>
        <w:t>stiţiei realizate conform art.43</w:t>
      </w:r>
      <w:r w:rsidRPr="00FF00CC">
        <w:rPr>
          <w:rFonts w:ascii="Arial" w:hAnsi="Arial" w:cs="Arial"/>
        </w:rPr>
        <w:t xml:space="preserve">, alin.3 din </w:t>
      </w:r>
      <w:r w:rsidR="00FF00CC" w:rsidRPr="00FF00CC">
        <w:rPr>
          <w:rFonts w:ascii="Arial" w:hAnsi="Arial" w:cs="Arial"/>
        </w:rPr>
        <w:t>Legea 292/2018</w:t>
      </w:r>
      <w:r w:rsidRPr="00FF00CC">
        <w:rPr>
          <w:rFonts w:ascii="Arial" w:hAnsi="Arial" w:cs="Arial"/>
        </w:rPr>
        <w:t>.</w:t>
      </w:r>
      <w:r w:rsidRPr="00D45EC1">
        <w:rPr>
          <w:rFonts w:ascii="Arial" w:hAnsi="Arial" w:cs="Arial"/>
        </w:rPr>
        <w:t xml:space="preserve"> </w:t>
      </w:r>
    </w:p>
    <w:p w:rsidR="006B71C7" w:rsidRPr="00D45EC1" w:rsidRDefault="006B71C7" w:rsidP="0084329A">
      <w:pPr>
        <w:pStyle w:val="Default"/>
        <w:jc w:val="both"/>
        <w:rPr>
          <w:rFonts w:ascii="Arial" w:hAnsi="Arial" w:cs="Arial"/>
        </w:rPr>
      </w:pPr>
    </w:p>
    <w:p w:rsidR="007E0F65" w:rsidRPr="00D45EC1" w:rsidRDefault="0084329A" w:rsidP="007E0F65">
      <w:pPr>
        <w:pStyle w:val="Default"/>
        <w:ind w:firstLine="720"/>
        <w:jc w:val="both"/>
        <w:rPr>
          <w:rFonts w:ascii="Arial" w:hAnsi="Arial" w:cs="Arial"/>
          <w:color w:val="auto"/>
          <w:lang w:eastAsia="ro-RO"/>
        </w:rPr>
      </w:pPr>
      <w:r w:rsidRPr="00D45EC1">
        <w:rPr>
          <w:rFonts w:ascii="Arial" w:hAnsi="Arial" w:cs="Arial"/>
        </w:rPr>
        <w:t xml:space="preserve"> </w:t>
      </w:r>
      <w:r w:rsidR="007E0F65" w:rsidRPr="00D45EC1">
        <w:rPr>
          <w:rFonts w:ascii="Arial" w:hAnsi="Arial" w:cs="Arial"/>
          <w:color w:val="auto"/>
        </w:rPr>
        <w:t xml:space="preserve">Prezentul act de reglementare îşi </w:t>
      </w:r>
      <w:r w:rsidR="007E0F65" w:rsidRPr="00D45EC1">
        <w:rPr>
          <w:rFonts w:ascii="Arial" w:hAnsi="Arial" w:cs="Arial"/>
          <w:color w:val="auto"/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806FD9" w:rsidRPr="00D45EC1" w:rsidRDefault="00806FD9" w:rsidP="007E0F65">
      <w:pPr>
        <w:pStyle w:val="Default"/>
        <w:ind w:firstLine="720"/>
        <w:jc w:val="both"/>
        <w:rPr>
          <w:rFonts w:ascii="Arial" w:hAnsi="Arial" w:cs="Arial"/>
          <w:color w:val="auto"/>
          <w:lang w:eastAsia="ro-RO"/>
        </w:rPr>
      </w:pPr>
    </w:p>
    <w:p w:rsidR="007E0F65" w:rsidRPr="00D45EC1" w:rsidRDefault="001A0138" w:rsidP="001A0138">
      <w:pPr>
        <w:pStyle w:val="Default"/>
        <w:ind w:firstLine="72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Draftul deciziei etapei de încadrare a fost afisat spre consultare pe site APM Ilfov: </w:t>
      </w:r>
      <w:hyperlink r:id="rId9" w:history="1">
        <w:r w:rsidRPr="00D45EC1">
          <w:rPr>
            <w:rStyle w:val="Hyperlink"/>
            <w:rFonts w:ascii="Arial" w:hAnsi="Arial" w:cs="Arial"/>
          </w:rPr>
          <w:t>www.apmif.anpm.ro</w:t>
        </w:r>
      </w:hyperlink>
      <w:r w:rsidRPr="00D45EC1">
        <w:rPr>
          <w:rFonts w:ascii="Arial" w:hAnsi="Arial" w:cs="Arial"/>
        </w:rPr>
        <w:t>.</w:t>
      </w:r>
    </w:p>
    <w:p w:rsidR="001A0138" w:rsidRPr="00D45EC1" w:rsidRDefault="001A0138" w:rsidP="001A0138">
      <w:pPr>
        <w:pStyle w:val="Default"/>
        <w:ind w:firstLine="720"/>
        <w:jc w:val="both"/>
        <w:rPr>
          <w:rFonts w:ascii="Arial" w:hAnsi="Arial" w:cs="Arial"/>
        </w:rPr>
      </w:pPr>
    </w:p>
    <w:p w:rsidR="007E0F65" w:rsidRPr="00D45EC1" w:rsidRDefault="007E0F65" w:rsidP="00F66B5F">
      <w:pPr>
        <w:jc w:val="both"/>
        <w:rPr>
          <w:rFonts w:ascii="Arial" w:hAnsi="Arial" w:cs="Arial"/>
          <w:sz w:val="24"/>
          <w:szCs w:val="24"/>
        </w:rPr>
      </w:pPr>
      <w:r w:rsidRPr="00D45EC1">
        <w:rPr>
          <w:rFonts w:ascii="Arial" w:hAnsi="Arial" w:cs="Arial"/>
          <w:sz w:val="24"/>
          <w:szCs w:val="24"/>
        </w:rPr>
        <w:t xml:space="preserve"> </w:t>
      </w:r>
      <w:r w:rsidRPr="00D45EC1">
        <w:rPr>
          <w:rFonts w:ascii="Arial" w:hAnsi="Arial" w:cs="Arial"/>
          <w:sz w:val="24"/>
          <w:szCs w:val="24"/>
        </w:rPr>
        <w:tab/>
      </w:r>
      <w:r w:rsidR="001A0138" w:rsidRPr="00D45EC1"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</w:t>
      </w:r>
      <w:r w:rsidR="00D06E78" w:rsidRPr="00D45EC1">
        <w:rPr>
          <w:rFonts w:ascii="Arial" w:hAnsi="Arial" w:cs="Arial"/>
          <w:sz w:val="24"/>
          <w:szCs w:val="24"/>
        </w:rPr>
        <w:t>itatile cu atributii in domeniu.</w:t>
      </w:r>
    </w:p>
    <w:p w:rsidR="007E0F65" w:rsidRPr="00D45EC1" w:rsidRDefault="007E0F65" w:rsidP="007E0F65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D45EC1">
        <w:rPr>
          <w:rFonts w:ascii="Arial" w:hAnsi="Arial" w:cs="Arial"/>
          <w:b/>
          <w:i/>
          <w:sz w:val="24"/>
          <w:szCs w:val="24"/>
        </w:rPr>
        <w:t xml:space="preserve">Prezenta decizie poate fi contestata in conformitate cu prevederile </w:t>
      </w:r>
      <w:r w:rsidR="00FF00CC">
        <w:rPr>
          <w:rFonts w:ascii="Arial" w:hAnsi="Arial" w:cs="Arial"/>
          <w:b/>
          <w:i/>
          <w:sz w:val="24"/>
          <w:szCs w:val="24"/>
        </w:rPr>
        <w:t>Legii nr. 292/2018 s</w:t>
      </w:r>
      <w:r w:rsidRPr="00D45EC1">
        <w:rPr>
          <w:rFonts w:ascii="Arial" w:hAnsi="Arial" w:cs="Arial"/>
          <w:b/>
          <w:i/>
          <w:sz w:val="24"/>
          <w:szCs w:val="24"/>
        </w:rPr>
        <w:t>i ale Legii contenciosului administrativ nr. 554/2004, cu modificarile si completarile ulterioare.</w:t>
      </w:r>
    </w:p>
    <w:p w:rsidR="007E0F65" w:rsidRPr="00D45EC1" w:rsidRDefault="007E0F65" w:rsidP="007E0F6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21C0" w:rsidRPr="00D45EC1" w:rsidRDefault="00BD21C0" w:rsidP="007E0F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13173" w:rsidRPr="00D45EC1" w:rsidRDefault="000B6A0A" w:rsidP="00F66B5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DIRECTOR EXECUTIV</w:t>
      </w:r>
      <w:r w:rsidR="00913173" w:rsidRPr="00D45EC1">
        <w:rPr>
          <w:rFonts w:ascii="Arial" w:hAnsi="Arial" w:cs="Arial"/>
          <w:b/>
          <w:sz w:val="24"/>
          <w:szCs w:val="24"/>
          <w:lang w:val="pt-BR"/>
        </w:rPr>
        <w:t>,</w:t>
      </w:r>
    </w:p>
    <w:p w:rsidR="00913173" w:rsidRPr="00D45EC1" w:rsidRDefault="00913173" w:rsidP="00F66B5F">
      <w:pPr>
        <w:spacing w:after="0" w:line="240" w:lineRule="auto"/>
        <w:ind w:left="5670" w:hanging="5670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  <w:r w:rsidRPr="00D45EC1">
        <w:rPr>
          <w:rFonts w:ascii="Arial" w:hAnsi="Arial" w:cs="Arial"/>
          <w:b/>
          <w:sz w:val="24"/>
          <w:szCs w:val="24"/>
          <w:lang w:val="pt-BR"/>
        </w:rPr>
        <w:t>Alin Romeo Ciprian STANCIU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A0AC0" w:rsidRPr="00D45EC1" w:rsidRDefault="006A0AC0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F66B5F" w:rsidRPr="00D45EC1" w:rsidRDefault="00F66B5F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>SERVICIU AVIZE, ACORDURI,  AUTORIZA</w:t>
      </w:r>
      <w:r w:rsidRPr="00D45EC1">
        <w:rPr>
          <w:rFonts w:ascii="Arial" w:hAnsi="Arial" w:cs="Arial"/>
          <w:b/>
          <w:sz w:val="24"/>
          <w:szCs w:val="24"/>
          <w:lang w:val="ro-RO"/>
        </w:rPr>
        <w:t>ŢII</w:t>
      </w:r>
      <w:r w:rsidRPr="00D45EC1">
        <w:rPr>
          <w:rFonts w:ascii="Arial" w:hAnsi="Arial" w:cs="Arial"/>
          <w:b/>
          <w:sz w:val="24"/>
          <w:szCs w:val="24"/>
          <w:lang w:val="it-IT"/>
        </w:rPr>
        <w:t>,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  Ing. Simona CREŢU </w:t>
      </w:r>
    </w:p>
    <w:p w:rsidR="00913173" w:rsidRPr="00D45EC1" w:rsidRDefault="00913173" w:rsidP="00F66B5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tabs>
          <w:tab w:val="left" w:pos="7245"/>
        </w:tabs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913173" w:rsidRPr="00D45EC1" w:rsidRDefault="00913173" w:rsidP="00F66B5F">
      <w:pPr>
        <w:tabs>
          <w:tab w:val="left" w:pos="7245"/>
        </w:tabs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D45EC1">
        <w:rPr>
          <w:rFonts w:ascii="Arial" w:hAnsi="Arial" w:cs="Arial"/>
          <w:b/>
          <w:color w:val="000000"/>
          <w:sz w:val="24"/>
          <w:szCs w:val="24"/>
        </w:rPr>
        <w:t>INTOCMIT,</w:t>
      </w:r>
    </w:p>
    <w:p w:rsidR="00913173" w:rsidRPr="00D45EC1" w:rsidRDefault="00913173" w:rsidP="0091317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D45EC1">
        <w:rPr>
          <w:rFonts w:ascii="Arial" w:hAnsi="Arial" w:cs="Arial"/>
          <w:b/>
          <w:color w:val="000000"/>
          <w:sz w:val="24"/>
          <w:szCs w:val="24"/>
        </w:rPr>
        <w:t xml:space="preserve">Ecolog  Iuliana IONIȚĂ </w:t>
      </w:r>
    </w:p>
    <w:p w:rsidR="00D06E78" w:rsidRPr="00D45EC1" w:rsidRDefault="00D06E78" w:rsidP="006B7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C664AC" w:rsidRPr="00D45EC1" w:rsidRDefault="00C664AC" w:rsidP="0084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E0F65" w:rsidRPr="00D45EC1" w:rsidRDefault="007E0F65" w:rsidP="0084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D7EBF" w:rsidRPr="00D45EC1" w:rsidRDefault="006D7EBF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E7A00" w:rsidRPr="00D45EC1" w:rsidRDefault="00AE7A00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F061C2" w:rsidRPr="00D45EC1" w:rsidRDefault="00F061C2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E546B0">
      <w:pPr>
        <w:pStyle w:val="Title"/>
        <w:outlineLvl w:val="0"/>
        <w:rPr>
          <w:rFonts w:ascii="Arial" w:hAnsi="Arial" w:cs="Arial"/>
          <w:sz w:val="24"/>
          <w:szCs w:val="24"/>
          <w:lang w:val="fr-FR"/>
        </w:rPr>
      </w:pPr>
      <w:r w:rsidRPr="00D45EC1">
        <w:rPr>
          <w:rFonts w:ascii="Arial" w:hAnsi="Arial" w:cs="Arial"/>
          <w:sz w:val="24"/>
          <w:szCs w:val="24"/>
          <w:lang w:val="fr-FR"/>
        </w:rPr>
        <w:t xml:space="preserve">ANUNTUL PUBLIC- decizia etapei de incadrare </w:t>
      </w:r>
    </w:p>
    <w:p w:rsidR="00DC0CF9" w:rsidRPr="00D45EC1" w:rsidRDefault="00DC0CF9" w:rsidP="00DC0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6A0AC0" w:rsidRDefault="00DC0CF9" w:rsidP="003E4E48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</w:rPr>
      </w:pPr>
      <w:r w:rsidRPr="00D45EC1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45EC1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45EC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45EC1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45EC1">
        <w:rPr>
          <w:rFonts w:ascii="Arial" w:hAnsi="Arial" w:cs="Arial"/>
          <w:sz w:val="24"/>
          <w:szCs w:val="24"/>
          <w:lang w:val="fr-FR"/>
        </w:rPr>
        <w:t>,  in cadrul procedurilor de evaluare a impactului asupra mediului pentru proiectul</w:t>
      </w:r>
      <w:r w:rsidR="006A0AC0">
        <w:rPr>
          <w:rFonts w:ascii="Arial" w:hAnsi="Arial" w:cs="Arial"/>
          <w:sz w:val="24"/>
          <w:szCs w:val="24"/>
          <w:lang w:val="fr-FR"/>
        </w:rPr>
        <w:t> </w:t>
      </w:r>
      <w:r w:rsidR="006A0AC0">
        <w:rPr>
          <w:rFonts w:ascii="Arial" w:hAnsi="Arial" w:cs="Arial"/>
          <w:sz w:val="24"/>
          <w:szCs w:val="24"/>
        </w:rPr>
        <w:t>“</w:t>
      </w:r>
      <w:r w:rsidR="00072EEE">
        <w:rPr>
          <w:rFonts w:ascii="Arial" w:hAnsi="Arial" w:cs="Arial"/>
          <w:i/>
          <w:color w:val="000000"/>
          <w:sz w:val="24"/>
          <w:szCs w:val="24"/>
          <w:lang w:val="ro-RO"/>
        </w:rPr>
        <w:t>construire hală producție, montaj și desfacere profile ușoare</w:t>
      </w:r>
      <w:r w:rsidR="00EE66C8" w:rsidRPr="00D45EC1">
        <w:rPr>
          <w:rFonts w:ascii="Arial" w:hAnsi="Arial" w:cs="Arial"/>
          <w:i/>
          <w:sz w:val="24"/>
          <w:szCs w:val="24"/>
        </w:rPr>
        <w:t>”</w:t>
      </w:r>
      <w:r w:rsidR="00EE66C8" w:rsidRPr="00D45EC1">
        <w:rPr>
          <w:rFonts w:ascii="Arial" w:hAnsi="Arial" w:cs="Arial"/>
          <w:b/>
          <w:sz w:val="24"/>
          <w:szCs w:val="24"/>
        </w:rPr>
        <w:t>,</w:t>
      </w:r>
      <w:r w:rsidR="00EE66C8" w:rsidRPr="00D45EC1">
        <w:rPr>
          <w:rFonts w:ascii="Arial" w:hAnsi="Arial" w:cs="Arial"/>
          <w:sz w:val="24"/>
          <w:szCs w:val="24"/>
        </w:rPr>
        <w:t xml:space="preserve"> </w:t>
      </w:r>
      <w:r w:rsidR="00AB47D7" w:rsidRPr="00D45EC1">
        <w:rPr>
          <w:rFonts w:ascii="Arial" w:hAnsi="Arial" w:cs="Arial"/>
          <w:sz w:val="24"/>
          <w:szCs w:val="24"/>
        </w:rPr>
        <w:t xml:space="preserve">propus a fi amplasat în </w:t>
      </w:r>
      <w:r w:rsidR="00072EEE" w:rsidRPr="00D45EC1">
        <w:rPr>
          <w:rFonts w:ascii="Arial" w:hAnsi="Arial" w:cs="Arial"/>
          <w:sz w:val="24"/>
          <w:szCs w:val="24"/>
          <w:lang w:val="ro-RO"/>
        </w:rPr>
        <w:t xml:space="preserve">jud. Ilfov, </w:t>
      </w:r>
      <w:r w:rsidR="00072EEE">
        <w:rPr>
          <w:rFonts w:ascii="Arial" w:hAnsi="Arial" w:cs="Arial"/>
          <w:sz w:val="24"/>
          <w:szCs w:val="24"/>
          <w:lang w:val="ro-RO"/>
        </w:rPr>
        <w:t>comuna Ștefăneștii de Jos, T 19, P 92/1/13</w:t>
      </w:r>
      <w:r w:rsidR="009C4A4A" w:rsidRPr="00D45EC1">
        <w:rPr>
          <w:rFonts w:ascii="Arial" w:hAnsi="Arial" w:cs="Arial"/>
          <w:sz w:val="24"/>
          <w:szCs w:val="24"/>
          <w:lang w:val="ro-RO"/>
        </w:rPr>
        <w:t xml:space="preserve">, </w:t>
      </w:r>
      <w:r w:rsidR="00197CF2" w:rsidRPr="00D45EC1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072EEE">
        <w:rPr>
          <w:rFonts w:ascii="Arial" w:hAnsi="Arial" w:cs="Arial"/>
          <w:b/>
          <w:sz w:val="24"/>
          <w:szCs w:val="24"/>
        </w:rPr>
        <w:t>NEMȚANU ROXANA ELENA</w:t>
      </w:r>
    </w:p>
    <w:p w:rsidR="00DC0CF9" w:rsidRPr="00D45EC1" w:rsidRDefault="00DC0CF9" w:rsidP="006A0AC0">
      <w:pPr>
        <w:spacing w:after="0" w:line="240" w:lineRule="auto"/>
        <w:ind w:right="7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D45EC1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>-16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>-14</w:t>
      </w:r>
      <w:r w:rsidRPr="00D45EC1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45EC1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DC0CF9" w:rsidRPr="00D45EC1" w:rsidRDefault="00DC0CF9" w:rsidP="00DC0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45EC1">
        <w:rPr>
          <w:rFonts w:ascii="Arial" w:hAnsi="Arial" w:cs="Arial"/>
          <w:sz w:val="24"/>
          <w:szCs w:val="24"/>
          <w:lang w:val="it-IT"/>
        </w:rPr>
        <w:t>Publicul interesat poate inainta comentarii /observatii la proiectul deciziei</w:t>
      </w:r>
      <w:r w:rsidR="00152A5B" w:rsidRPr="00D45EC1">
        <w:rPr>
          <w:rFonts w:ascii="Arial" w:hAnsi="Arial" w:cs="Arial"/>
          <w:sz w:val="24"/>
          <w:szCs w:val="24"/>
          <w:lang w:val="it-IT"/>
        </w:rPr>
        <w:t xml:space="preserve"> de incadrare pa</w:t>
      </w:r>
      <w:r w:rsidR="00A41E7E" w:rsidRPr="00D45EC1">
        <w:rPr>
          <w:rFonts w:ascii="Arial" w:hAnsi="Arial" w:cs="Arial"/>
          <w:sz w:val="24"/>
          <w:szCs w:val="24"/>
          <w:lang w:val="it-IT"/>
        </w:rPr>
        <w:t xml:space="preserve">na la data de </w:t>
      </w:r>
      <w:r w:rsidR="00C62F8A">
        <w:rPr>
          <w:rFonts w:ascii="Arial" w:hAnsi="Arial" w:cs="Arial"/>
          <w:sz w:val="24"/>
          <w:szCs w:val="24"/>
          <w:lang w:val="it-IT"/>
        </w:rPr>
        <w:t>07.02</w:t>
      </w:r>
      <w:r w:rsidRPr="00D45EC1">
        <w:rPr>
          <w:rFonts w:ascii="Arial" w:hAnsi="Arial" w:cs="Arial"/>
          <w:sz w:val="24"/>
          <w:szCs w:val="24"/>
          <w:lang w:val="it-IT"/>
        </w:rPr>
        <w:t>.201</w:t>
      </w:r>
      <w:r w:rsidR="006A0AC0">
        <w:rPr>
          <w:rFonts w:ascii="Arial" w:hAnsi="Arial" w:cs="Arial"/>
          <w:sz w:val="24"/>
          <w:szCs w:val="24"/>
          <w:lang w:val="it-IT"/>
        </w:rPr>
        <w:t>9</w:t>
      </w:r>
      <w:r w:rsidRPr="00D45EC1">
        <w:rPr>
          <w:rFonts w:ascii="Arial" w:hAnsi="Arial" w:cs="Arial"/>
          <w:sz w:val="24"/>
          <w:szCs w:val="24"/>
          <w:lang w:val="it-IT"/>
        </w:rPr>
        <w:t>.</w:t>
      </w:r>
    </w:p>
    <w:p w:rsidR="00DC0CF9" w:rsidRPr="00D45EC1" w:rsidRDefault="00DC0CF9" w:rsidP="00DC0CF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EE66C8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45EC1">
        <w:rPr>
          <w:rFonts w:ascii="Arial" w:hAnsi="Arial" w:cs="Arial"/>
          <w:b/>
          <w:sz w:val="24"/>
          <w:szCs w:val="24"/>
          <w:lang w:val="it-IT"/>
        </w:rPr>
        <w:t>da</w:t>
      </w:r>
      <w:r w:rsidR="004E3C98" w:rsidRPr="00D45EC1">
        <w:rPr>
          <w:rFonts w:ascii="Arial" w:hAnsi="Arial" w:cs="Arial"/>
          <w:b/>
          <w:sz w:val="24"/>
          <w:szCs w:val="24"/>
          <w:lang w:val="it-IT"/>
        </w:rPr>
        <w:t xml:space="preserve">ta afisarii pe site: </w:t>
      </w:r>
      <w:r w:rsidR="00072EEE">
        <w:rPr>
          <w:rFonts w:ascii="Arial" w:hAnsi="Arial" w:cs="Arial"/>
          <w:b/>
          <w:sz w:val="24"/>
          <w:szCs w:val="24"/>
          <w:lang w:val="it-IT"/>
        </w:rPr>
        <w:t>29</w:t>
      </w:r>
      <w:r w:rsidR="006A0AC0">
        <w:rPr>
          <w:rFonts w:ascii="Arial" w:hAnsi="Arial" w:cs="Arial"/>
          <w:b/>
          <w:sz w:val="24"/>
          <w:szCs w:val="24"/>
          <w:lang w:val="it-IT"/>
        </w:rPr>
        <w:t>.01.2019</w:t>
      </w: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DC0CF9" w:rsidRPr="00D45EC1" w:rsidRDefault="00DC0CF9" w:rsidP="008432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C0CF9" w:rsidRPr="00D45EC1" w:rsidSect="00035942">
      <w:footerReference w:type="default" r:id="rId10"/>
      <w:pgSz w:w="11907" w:h="16839" w:code="9"/>
      <w:pgMar w:top="567" w:right="851" w:bottom="1077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FA" w:rsidRDefault="00E230FA" w:rsidP="0010560A">
      <w:pPr>
        <w:spacing w:after="0" w:line="240" w:lineRule="auto"/>
      </w:pPr>
      <w:r>
        <w:separator/>
      </w:r>
    </w:p>
  </w:endnote>
  <w:endnote w:type="continuationSeparator" w:id="1">
    <w:p w:rsidR="00E230FA" w:rsidRDefault="00E230F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7" w:rsidRPr="00C16CD8" w:rsidRDefault="00CF2DA0" w:rsidP="004B6607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F2DA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0;margin-top:.95pt;width:492pt;height:.05pt;z-index:251658240" o:connectortype="straight" strokecolor="#00214e" strokeweight="1.5pt"/>
      </w:pict>
    </w:r>
    <w:r w:rsidRPr="00CF2DA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4" DrawAspect="Content" ObjectID="_1610519931" r:id="rId2"/>
      </w:pict>
    </w:r>
    <w:r w:rsidR="00D64807" w:rsidRPr="00C16CD8">
      <w:rPr>
        <w:rFonts w:ascii="Times New Roman" w:hAnsi="Times New Roman"/>
        <w:b/>
        <w:color w:val="00214E"/>
        <w:sz w:val="24"/>
        <w:szCs w:val="24"/>
      </w:rPr>
      <w:t>AGEN</w:t>
    </w:r>
    <w:r w:rsidR="00D64807" w:rsidRPr="00C16CD8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ILFOV</w:t>
    </w:r>
  </w:p>
  <w:p w:rsidR="00D64807" w:rsidRPr="00C16CD8" w:rsidRDefault="00D64807" w:rsidP="004B6607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16CD8">
      <w:rPr>
        <w:rFonts w:ascii="Times New Roman" w:hAnsi="Times New Roman"/>
        <w:color w:val="00214E"/>
        <w:sz w:val="24"/>
        <w:szCs w:val="24"/>
        <w:lang w:val="ro-RO"/>
      </w:rPr>
      <w:t>Aleea Lacul Morii nr. 1, sectorul 6 Bucureşti, Cod 060841</w:t>
    </w:r>
  </w:p>
  <w:p w:rsidR="00D64807" w:rsidRPr="00C16CD8" w:rsidRDefault="00D64807" w:rsidP="00061FE6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C16CD8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C16CD8">
        <w:rPr>
          <w:rFonts w:ascii="Times New Roman" w:hAnsi="Times New Roman"/>
          <w:color w:val="00214E"/>
          <w:sz w:val="24"/>
          <w:szCs w:val="24"/>
          <w:lang w:val="ro-RO"/>
        </w:rPr>
        <w:t>office@apmif.anpm.ro</w:t>
      </w:r>
    </w:hyperlink>
    <w:r w:rsidRPr="00C16CD8">
      <w:rPr>
        <w:rFonts w:ascii="Times New Roman" w:hAnsi="Times New Roman"/>
        <w:color w:val="00214E"/>
        <w:sz w:val="24"/>
        <w:szCs w:val="24"/>
        <w:lang w:val="ro-RO"/>
      </w:rPr>
      <w:t>; Tel/Fax. 021. 430.15.23; 021.430.14.02</w:t>
    </w:r>
  </w:p>
  <w:p w:rsidR="00D64807" w:rsidRPr="00C16CD8" w:rsidRDefault="00D64807" w:rsidP="00061FE6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D64807" w:rsidRDefault="00D64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FA" w:rsidRDefault="00E230FA" w:rsidP="0010560A">
      <w:pPr>
        <w:spacing w:after="0" w:line="240" w:lineRule="auto"/>
      </w:pPr>
      <w:r>
        <w:separator/>
      </w:r>
    </w:p>
  </w:footnote>
  <w:footnote w:type="continuationSeparator" w:id="1">
    <w:p w:rsidR="00E230FA" w:rsidRDefault="00E230F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610E8"/>
    <w:multiLevelType w:val="hybridMultilevel"/>
    <w:tmpl w:val="A24A9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E5EFA"/>
    <w:multiLevelType w:val="hybridMultilevel"/>
    <w:tmpl w:val="D4B6EB0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86636F"/>
    <w:multiLevelType w:val="hybridMultilevel"/>
    <w:tmpl w:val="EE3025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072D"/>
    <w:multiLevelType w:val="hybridMultilevel"/>
    <w:tmpl w:val="FFD89D7C"/>
    <w:lvl w:ilvl="0" w:tplc="0409000B">
      <w:start w:val="1"/>
      <w:numFmt w:val="bullet"/>
      <w:lvlText w:val="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37ECC91E">
      <w:numFmt w:val="bullet"/>
      <w:lvlText w:val="-"/>
      <w:lvlJc w:val="left"/>
      <w:pPr>
        <w:tabs>
          <w:tab w:val="num" w:pos="2540"/>
        </w:tabs>
        <w:ind w:left="25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F3FDE"/>
    <w:multiLevelType w:val="hybridMultilevel"/>
    <w:tmpl w:val="76401062"/>
    <w:lvl w:ilvl="0" w:tplc="B606815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82E48"/>
    <w:multiLevelType w:val="hybridMultilevel"/>
    <w:tmpl w:val="3AFC519E"/>
    <w:lvl w:ilvl="0" w:tplc="517C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5265E"/>
    <w:multiLevelType w:val="hybridMultilevel"/>
    <w:tmpl w:val="BB7E74F4"/>
    <w:lvl w:ilvl="0" w:tplc="5D26131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5E7"/>
    <w:multiLevelType w:val="multilevel"/>
    <w:tmpl w:val="9DA8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23"/>
  </w:num>
  <w:num w:numId="12">
    <w:abstractNumId w:val="18"/>
  </w:num>
  <w:num w:numId="13">
    <w:abstractNumId w:val="10"/>
  </w:num>
  <w:num w:numId="14">
    <w:abstractNumId w:val="24"/>
  </w:num>
  <w:num w:numId="15">
    <w:abstractNumId w:val="21"/>
  </w:num>
  <w:num w:numId="16">
    <w:abstractNumId w:val="3"/>
  </w:num>
  <w:num w:numId="17">
    <w:abstractNumId w:val="9"/>
  </w:num>
  <w:num w:numId="18">
    <w:abstractNumId w:val="8"/>
  </w:num>
  <w:num w:numId="19">
    <w:abstractNumId w:val="5"/>
  </w:num>
  <w:num w:numId="20">
    <w:abstractNumId w:val="2"/>
  </w:num>
  <w:num w:numId="21">
    <w:abstractNumId w:val="14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9A"/>
    <w:rsid w:val="000011F8"/>
    <w:rsid w:val="0000242D"/>
    <w:rsid w:val="000025C5"/>
    <w:rsid w:val="00021815"/>
    <w:rsid w:val="00023AD7"/>
    <w:rsid w:val="00023EF2"/>
    <w:rsid w:val="00024112"/>
    <w:rsid w:val="00024C02"/>
    <w:rsid w:val="00025385"/>
    <w:rsid w:val="000336A1"/>
    <w:rsid w:val="00035942"/>
    <w:rsid w:val="000369C8"/>
    <w:rsid w:val="00043E6B"/>
    <w:rsid w:val="00044E07"/>
    <w:rsid w:val="00046049"/>
    <w:rsid w:val="000509ED"/>
    <w:rsid w:val="00052C69"/>
    <w:rsid w:val="000567A2"/>
    <w:rsid w:val="00061FE6"/>
    <w:rsid w:val="0006346E"/>
    <w:rsid w:val="0007007E"/>
    <w:rsid w:val="00072EEE"/>
    <w:rsid w:val="00073F2E"/>
    <w:rsid w:val="0007594F"/>
    <w:rsid w:val="00077B27"/>
    <w:rsid w:val="000866DE"/>
    <w:rsid w:val="00086B9A"/>
    <w:rsid w:val="000927EC"/>
    <w:rsid w:val="00093049"/>
    <w:rsid w:val="00094CEC"/>
    <w:rsid w:val="00095760"/>
    <w:rsid w:val="000961A9"/>
    <w:rsid w:val="00097FD1"/>
    <w:rsid w:val="000A3E30"/>
    <w:rsid w:val="000A46A8"/>
    <w:rsid w:val="000A48FC"/>
    <w:rsid w:val="000B4E57"/>
    <w:rsid w:val="000B6A0A"/>
    <w:rsid w:val="000C4375"/>
    <w:rsid w:val="000D0742"/>
    <w:rsid w:val="000D3ECF"/>
    <w:rsid w:val="000D7A5E"/>
    <w:rsid w:val="000E3294"/>
    <w:rsid w:val="000F4697"/>
    <w:rsid w:val="000F5694"/>
    <w:rsid w:val="0010560A"/>
    <w:rsid w:val="00106720"/>
    <w:rsid w:val="00117CBE"/>
    <w:rsid w:val="001226E0"/>
    <w:rsid w:val="001272C8"/>
    <w:rsid w:val="001274F0"/>
    <w:rsid w:val="00130855"/>
    <w:rsid w:val="0013203D"/>
    <w:rsid w:val="00132BC9"/>
    <w:rsid w:val="00133709"/>
    <w:rsid w:val="00133AE9"/>
    <w:rsid w:val="00140DBC"/>
    <w:rsid w:val="001419E7"/>
    <w:rsid w:val="0014612F"/>
    <w:rsid w:val="00152A5B"/>
    <w:rsid w:val="001544F0"/>
    <w:rsid w:val="00163FDA"/>
    <w:rsid w:val="00165AEF"/>
    <w:rsid w:val="00167325"/>
    <w:rsid w:val="00167F55"/>
    <w:rsid w:val="0017069E"/>
    <w:rsid w:val="00180055"/>
    <w:rsid w:val="001851F3"/>
    <w:rsid w:val="001905CB"/>
    <w:rsid w:val="00197CF2"/>
    <w:rsid w:val="001A0138"/>
    <w:rsid w:val="001A4810"/>
    <w:rsid w:val="001B0834"/>
    <w:rsid w:val="001C43D5"/>
    <w:rsid w:val="001C5455"/>
    <w:rsid w:val="001C7E37"/>
    <w:rsid w:val="001D0270"/>
    <w:rsid w:val="001D2C7E"/>
    <w:rsid w:val="001E3E12"/>
    <w:rsid w:val="001E4B7F"/>
    <w:rsid w:val="001E614A"/>
    <w:rsid w:val="002036B8"/>
    <w:rsid w:val="002036DF"/>
    <w:rsid w:val="00206333"/>
    <w:rsid w:val="002071AA"/>
    <w:rsid w:val="002115D4"/>
    <w:rsid w:val="00211649"/>
    <w:rsid w:val="002175DB"/>
    <w:rsid w:val="002176F5"/>
    <w:rsid w:val="00222486"/>
    <w:rsid w:val="002228BD"/>
    <w:rsid w:val="002258F1"/>
    <w:rsid w:val="002310B3"/>
    <w:rsid w:val="00232324"/>
    <w:rsid w:val="00245122"/>
    <w:rsid w:val="002471FF"/>
    <w:rsid w:val="0024776C"/>
    <w:rsid w:val="00251054"/>
    <w:rsid w:val="00254723"/>
    <w:rsid w:val="002568BA"/>
    <w:rsid w:val="00260900"/>
    <w:rsid w:val="00260DC2"/>
    <w:rsid w:val="002715C8"/>
    <w:rsid w:val="00274875"/>
    <w:rsid w:val="00276136"/>
    <w:rsid w:val="00277410"/>
    <w:rsid w:val="00277B4B"/>
    <w:rsid w:val="0028053B"/>
    <w:rsid w:val="00284FE2"/>
    <w:rsid w:val="00286C08"/>
    <w:rsid w:val="00290F00"/>
    <w:rsid w:val="0029170F"/>
    <w:rsid w:val="002C3198"/>
    <w:rsid w:val="002E07E5"/>
    <w:rsid w:val="002E68D6"/>
    <w:rsid w:val="002E7FE8"/>
    <w:rsid w:val="002F56B9"/>
    <w:rsid w:val="002F7361"/>
    <w:rsid w:val="003035A9"/>
    <w:rsid w:val="003115AD"/>
    <w:rsid w:val="00312392"/>
    <w:rsid w:val="003167AD"/>
    <w:rsid w:val="00320B7E"/>
    <w:rsid w:val="00327C84"/>
    <w:rsid w:val="00330EBD"/>
    <w:rsid w:val="00334DE6"/>
    <w:rsid w:val="0033682D"/>
    <w:rsid w:val="003404FC"/>
    <w:rsid w:val="00343DDF"/>
    <w:rsid w:val="00347395"/>
    <w:rsid w:val="00351C74"/>
    <w:rsid w:val="00352A8C"/>
    <w:rsid w:val="003668F5"/>
    <w:rsid w:val="00372492"/>
    <w:rsid w:val="00377782"/>
    <w:rsid w:val="003858D8"/>
    <w:rsid w:val="003866CC"/>
    <w:rsid w:val="00392D46"/>
    <w:rsid w:val="00394E35"/>
    <w:rsid w:val="00395EA5"/>
    <w:rsid w:val="003A2D3C"/>
    <w:rsid w:val="003B0C1E"/>
    <w:rsid w:val="003C1B6B"/>
    <w:rsid w:val="003D0948"/>
    <w:rsid w:val="003D6F2E"/>
    <w:rsid w:val="003E4E48"/>
    <w:rsid w:val="003E6903"/>
    <w:rsid w:val="003F19EA"/>
    <w:rsid w:val="003F3DFD"/>
    <w:rsid w:val="003F4084"/>
    <w:rsid w:val="003F4A7B"/>
    <w:rsid w:val="003F63D5"/>
    <w:rsid w:val="00406787"/>
    <w:rsid w:val="004108C0"/>
    <w:rsid w:val="00422B76"/>
    <w:rsid w:val="004271B6"/>
    <w:rsid w:val="0043631D"/>
    <w:rsid w:val="00437FCB"/>
    <w:rsid w:val="0044349E"/>
    <w:rsid w:val="0044688F"/>
    <w:rsid w:val="00450E53"/>
    <w:rsid w:val="00463B38"/>
    <w:rsid w:val="00463E22"/>
    <w:rsid w:val="00467CDD"/>
    <w:rsid w:val="00470A66"/>
    <w:rsid w:val="00470C4A"/>
    <w:rsid w:val="00473A03"/>
    <w:rsid w:val="00473E23"/>
    <w:rsid w:val="00475201"/>
    <w:rsid w:val="004765EB"/>
    <w:rsid w:val="00482BF3"/>
    <w:rsid w:val="004905FE"/>
    <w:rsid w:val="0049161B"/>
    <w:rsid w:val="00493A08"/>
    <w:rsid w:val="00497B0D"/>
    <w:rsid w:val="004A1021"/>
    <w:rsid w:val="004A3A25"/>
    <w:rsid w:val="004B174B"/>
    <w:rsid w:val="004B2F76"/>
    <w:rsid w:val="004B6607"/>
    <w:rsid w:val="004B7C7C"/>
    <w:rsid w:val="004C4E8D"/>
    <w:rsid w:val="004E2C69"/>
    <w:rsid w:val="004E3C98"/>
    <w:rsid w:val="004F2422"/>
    <w:rsid w:val="004F2D2F"/>
    <w:rsid w:val="004F3DF5"/>
    <w:rsid w:val="004F504E"/>
    <w:rsid w:val="0050021E"/>
    <w:rsid w:val="00500ABB"/>
    <w:rsid w:val="0050643F"/>
    <w:rsid w:val="00510C02"/>
    <w:rsid w:val="00512907"/>
    <w:rsid w:val="005205EF"/>
    <w:rsid w:val="00520909"/>
    <w:rsid w:val="0052609B"/>
    <w:rsid w:val="005268AD"/>
    <w:rsid w:val="0052749A"/>
    <w:rsid w:val="0053177E"/>
    <w:rsid w:val="00532353"/>
    <w:rsid w:val="0054248C"/>
    <w:rsid w:val="00543AC9"/>
    <w:rsid w:val="0054764D"/>
    <w:rsid w:val="0055467D"/>
    <w:rsid w:val="00555B18"/>
    <w:rsid w:val="00564AA4"/>
    <w:rsid w:val="005660BE"/>
    <w:rsid w:val="00566605"/>
    <w:rsid w:val="0057095F"/>
    <w:rsid w:val="00571253"/>
    <w:rsid w:val="00571617"/>
    <w:rsid w:val="00575325"/>
    <w:rsid w:val="00581D72"/>
    <w:rsid w:val="00582390"/>
    <w:rsid w:val="00586D0A"/>
    <w:rsid w:val="00587184"/>
    <w:rsid w:val="00590372"/>
    <w:rsid w:val="0059286F"/>
    <w:rsid w:val="00597DF8"/>
    <w:rsid w:val="005A3E32"/>
    <w:rsid w:val="005A57F1"/>
    <w:rsid w:val="005B09B7"/>
    <w:rsid w:val="005C1BBC"/>
    <w:rsid w:val="005C716F"/>
    <w:rsid w:val="005D3000"/>
    <w:rsid w:val="005D3599"/>
    <w:rsid w:val="005D3785"/>
    <w:rsid w:val="0060076D"/>
    <w:rsid w:val="00604032"/>
    <w:rsid w:val="00610D4E"/>
    <w:rsid w:val="0061677F"/>
    <w:rsid w:val="00617F2C"/>
    <w:rsid w:val="006229E1"/>
    <w:rsid w:val="006241A9"/>
    <w:rsid w:val="00632117"/>
    <w:rsid w:val="00633E80"/>
    <w:rsid w:val="00637B37"/>
    <w:rsid w:val="006415F2"/>
    <w:rsid w:val="00641D81"/>
    <w:rsid w:val="0064599E"/>
    <w:rsid w:val="0065147F"/>
    <w:rsid w:val="00653A03"/>
    <w:rsid w:val="00654F2F"/>
    <w:rsid w:val="00667723"/>
    <w:rsid w:val="00667BDA"/>
    <w:rsid w:val="00677AD1"/>
    <w:rsid w:val="00691C03"/>
    <w:rsid w:val="006940C0"/>
    <w:rsid w:val="0069544A"/>
    <w:rsid w:val="006A0AC0"/>
    <w:rsid w:val="006A4C48"/>
    <w:rsid w:val="006A7BD0"/>
    <w:rsid w:val="006B2F38"/>
    <w:rsid w:val="006B71C7"/>
    <w:rsid w:val="006C097B"/>
    <w:rsid w:val="006D1E49"/>
    <w:rsid w:val="006D49F0"/>
    <w:rsid w:val="006D4EF3"/>
    <w:rsid w:val="006D7EBF"/>
    <w:rsid w:val="006E1E1E"/>
    <w:rsid w:val="006E20B8"/>
    <w:rsid w:val="006E5A34"/>
    <w:rsid w:val="006F1C5F"/>
    <w:rsid w:val="006F3218"/>
    <w:rsid w:val="00703876"/>
    <w:rsid w:val="00704537"/>
    <w:rsid w:val="00706555"/>
    <w:rsid w:val="00707FA3"/>
    <w:rsid w:val="0071274C"/>
    <w:rsid w:val="00714DA5"/>
    <w:rsid w:val="007153B4"/>
    <w:rsid w:val="00724B11"/>
    <w:rsid w:val="00726667"/>
    <w:rsid w:val="00727632"/>
    <w:rsid w:val="00731D4A"/>
    <w:rsid w:val="00731FB4"/>
    <w:rsid w:val="00740C5E"/>
    <w:rsid w:val="00744895"/>
    <w:rsid w:val="007552E9"/>
    <w:rsid w:val="007644E7"/>
    <w:rsid w:val="00776505"/>
    <w:rsid w:val="007813E3"/>
    <w:rsid w:val="007839E2"/>
    <w:rsid w:val="00783EEB"/>
    <w:rsid w:val="00787976"/>
    <w:rsid w:val="00793349"/>
    <w:rsid w:val="00795389"/>
    <w:rsid w:val="007A364B"/>
    <w:rsid w:val="007B2AB3"/>
    <w:rsid w:val="007B4BA2"/>
    <w:rsid w:val="007C0626"/>
    <w:rsid w:val="007C3BF2"/>
    <w:rsid w:val="007D07B3"/>
    <w:rsid w:val="007D459B"/>
    <w:rsid w:val="007D66BB"/>
    <w:rsid w:val="007E0F65"/>
    <w:rsid w:val="007E13C8"/>
    <w:rsid w:val="007E305E"/>
    <w:rsid w:val="007E616F"/>
    <w:rsid w:val="007F332A"/>
    <w:rsid w:val="008008BB"/>
    <w:rsid w:val="008061CF"/>
    <w:rsid w:val="00806FD9"/>
    <w:rsid w:val="00811026"/>
    <w:rsid w:val="00811467"/>
    <w:rsid w:val="00821096"/>
    <w:rsid w:val="00831DDB"/>
    <w:rsid w:val="00836F2F"/>
    <w:rsid w:val="00837B3C"/>
    <w:rsid w:val="0084329A"/>
    <w:rsid w:val="0084548F"/>
    <w:rsid w:val="00845549"/>
    <w:rsid w:val="00850D91"/>
    <w:rsid w:val="00851170"/>
    <w:rsid w:val="008513BB"/>
    <w:rsid w:val="0085289E"/>
    <w:rsid w:val="008531CA"/>
    <w:rsid w:val="00853EE0"/>
    <w:rsid w:val="00856DAE"/>
    <w:rsid w:val="00856FF9"/>
    <w:rsid w:val="008570D0"/>
    <w:rsid w:val="00857A43"/>
    <w:rsid w:val="00864419"/>
    <w:rsid w:val="00877CA6"/>
    <w:rsid w:val="0089087E"/>
    <w:rsid w:val="00894587"/>
    <w:rsid w:val="008A1902"/>
    <w:rsid w:val="008B52E1"/>
    <w:rsid w:val="008C252B"/>
    <w:rsid w:val="008C7404"/>
    <w:rsid w:val="008D05A1"/>
    <w:rsid w:val="008D33FB"/>
    <w:rsid w:val="008D77F2"/>
    <w:rsid w:val="008D7863"/>
    <w:rsid w:val="008D7B4F"/>
    <w:rsid w:val="008F7960"/>
    <w:rsid w:val="00900624"/>
    <w:rsid w:val="00913173"/>
    <w:rsid w:val="00913AB4"/>
    <w:rsid w:val="00914987"/>
    <w:rsid w:val="0092045B"/>
    <w:rsid w:val="00930F8D"/>
    <w:rsid w:val="00932AC8"/>
    <w:rsid w:val="00933190"/>
    <w:rsid w:val="00933232"/>
    <w:rsid w:val="00940CA9"/>
    <w:rsid w:val="00943E4D"/>
    <w:rsid w:val="00951D22"/>
    <w:rsid w:val="009544FB"/>
    <w:rsid w:val="00954DDE"/>
    <w:rsid w:val="00962A13"/>
    <w:rsid w:val="00966BE3"/>
    <w:rsid w:val="00970AD4"/>
    <w:rsid w:val="0097211A"/>
    <w:rsid w:val="0098351D"/>
    <w:rsid w:val="00985728"/>
    <w:rsid w:val="00987C22"/>
    <w:rsid w:val="0099518F"/>
    <w:rsid w:val="00996543"/>
    <w:rsid w:val="009A0263"/>
    <w:rsid w:val="009A21D5"/>
    <w:rsid w:val="009A3440"/>
    <w:rsid w:val="009A4D96"/>
    <w:rsid w:val="009A5547"/>
    <w:rsid w:val="009A60B9"/>
    <w:rsid w:val="009B2AA1"/>
    <w:rsid w:val="009B4193"/>
    <w:rsid w:val="009B648B"/>
    <w:rsid w:val="009C19EE"/>
    <w:rsid w:val="009C2625"/>
    <w:rsid w:val="009C4A4A"/>
    <w:rsid w:val="009C5BE8"/>
    <w:rsid w:val="009C5FC0"/>
    <w:rsid w:val="009C6614"/>
    <w:rsid w:val="009C7ACB"/>
    <w:rsid w:val="009E2EA8"/>
    <w:rsid w:val="009E4C36"/>
    <w:rsid w:val="009E7050"/>
    <w:rsid w:val="009F3C8F"/>
    <w:rsid w:val="009F4F54"/>
    <w:rsid w:val="009F5473"/>
    <w:rsid w:val="00A00C3D"/>
    <w:rsid w:val="00A079DD"/>
    <w:rsid w:val="00A07BFA"/>
    <w:rsid w:val="00A12076"/>
    <w:rsid w:val="00A15581"/>
    <w:rsid w:val="00A161AA"/>
    <w:rsid w:val="00A1694F"/>
    <w:rsid w:val="00A2069F"/>
    <w:rsid w:val="00A21582"/>
    <w:rsid w:val="00A275D8"/>
    <w:rsid w:val="00A27D47"/>
    <w:rsid w:val="00A30B61"/>
    <w:rsid w:val="00A35233"/>
    <w:rsid w:val="00A37490"/>
    <w:rsid w:val="00A41E7E"/>
    <w:rsid w:val="00A4219F"/>
    <w:rsid w:val="00A47607"/>
    <w:rsid w:val="00A53488"/>
    <w:rsid w:val="00A6674A"/>
    <w:rsid w:val="00A70A56"/>
    <w:rsid w:val="00A70BE8"/>
    <w:rsid w:val="00A74839"/>
    <w:rsid w:val="00A77EEC"/>
    <w:rsid w:val="00A8084D"/>
    <w:rsid w:val="00A80BCE"/>
    <w:rsid w:val="00A814E3"/>
    <w:rsid w:val="00A9333B"/>
    <w:rsid w:val="00A93522"/>
    <w:rsid w:val="00A96D60"/>
    <w:rsid w:val="00A97CED"/>
    <w:rsid w:val="00AA286E"/>
    <w:rsid w:val="00AB1DFB"/>
    <w:rsid w:val="00AB47D7"/>
    <w:rsid w:val="00AC39FA"/>
    <w:rsid w:val="00AC7D11"/>
    <w:rsid w:val="00AD1C4E"/>
    <w:rsid w:val="00AD3161"/>
    <w:rsid w:val="00AD469B"/>
    <w:rsid w:val="00AD55D5"/>
    <w:rsid w:val="00AD762E"/>
    <w:rsid w:val="00AE7A00"/>
    <w:rsid w:val="00AF0B49"/>
    <w:rsid w:val="00AF4667"/>
    <w:rsid w:val="00B021B9"/>
    <w:rsid w:val="00B05E39"/>
    <w:rsid w:val="00B062BD"/>
    <w:rsid w:val="00B07278"/>
    <w:rsid w:val="00B1445B"/>
    <w:rsid w:val="00B20ADB"/>
    <w:rsid w:val="00B21B08"/>
    <w:rsid w:val="00B22016"/>
    <w:rsid w:val="00B30367"/>
    <w:rsid w:val="00B40691"/>
    <w:rsid w:val="00B41A08"/>
    <w:rsid w:val="00B42606"/>
    <w:rsid w:val="00B42E1F"/>
    <w:rsid w:val="00B51A05"/>
    <w:rsid w:val="00B53C3D"/>
    <w:rsid w:val="00B53E4B"/>
    <w:rsid w:val="00B62275"/>
    <w:rsid w:val="00B75718"/>
    <w:rsid w:val="00B75725"/>
    <w:rsid w:val="00B75E21"/>
    <w:rsid w:val="00B8091F"/>
    <w:rsid w:val="00B82024"/>
    <w:rsid w:val="00B964A4"/>
    <w:rsid w:val="00BA5160"/>
    <w:rsid w:val="00BA5AB7"/>
    <w:rsid w:val="00BB0CB3"/>
    <w:rsid w:val="00BB1E8D"/>
    <w:rsid w:val="00BB6239"/>
    <w:rsid w:val="00BC4CF3"/>
    <w:rsid w:val="00BD0843"/>
    <w:rsid w:val="00BD21C0"/>
    <w:rsid w:val="00BD3455"/>
    <w:rsid w:val="00BD3677"/>
    <w:rsid w:val="00BD6FCF"/>
    <w:rsid w:val="00BD776E"/>
    <w:rsid w:val="00BE1049"/>
    <w:rsid w:val="00BE228F"/>
    <w:rsid w:val="00BE71EE"/>
    <w:rsid w:val="00BF02A9"/>
    <w:rsid w:val="00BF2998"/>
    <w:rsid w:val="00BF48B9"/>
    <w:rsid w:val="00C064E7"/>
    <w:rsid w:val="00C11FCF"/>
    <w:rsid w:val="00C15D36"/>
    <w:rsid w:val="00C16CD8"/>
    <w:rsid w:val="00C20019"/>
    <w:rsid w:val="00C2019C"/>
    <w:rsid w:val="00C204C6"/>
    <w:rsid w:val="00C2506E"/>
    <w:rsid w:val="00C27BE3"/>
    <w:rsid w:val="00C35AF2"/>
    <w:rsid w:val="00C4392F"/>
    <w:rsid w:val="00C52EE9"/>
    <w:rsid w:val="00C62F8A"/>
    <w:rsid w:val="00C6462A"/>
    <w:rsid w:val="00C664AC"/>
    <w:rsid w:val="00C70496"/>
    <w:rsid w:val="00C75EB4"/>
    <w:rsid w:val="00C76755"/>
    <w:rsid w:val="00C804D0"/>
    <w:rsid w:val="00C83093"/>
    <w:rsid w:val="00C87DF6"/>
    <w:rsid w:val="00C90E65"/>
    <w:rsid w:val="00C92A67"/>
    <w:rsid w:val="00CA2E03"/>
    <w:rsid w:val="00CA7673"/>
    <w:rsid w:val="00CB00AF"/>
    <w:rsid w:val="00CB2903"/>
    <w:rsid w:val="00CB5077"/>
    <w:rsid w:val="00CC19DB"/>
    <w:rsid w:val="00CD00D6"/>
    <w:rsid w:val="00CD517A"/>
    <w:rsid w:val="00CE2718"/>
    <w:rsid w:val="00CF2DA0"/>
    <w:rsid w:val="00CF6D95"/>
    <w:rsid w:val="00CF7034"/>
    <w:rsid w:val="00D02C16"/>
    <w:rsid w:val="00D0547D"/>
    <w:rsid w:val="00D06E78"/>
    <w:rsid w:val="00D06FB8"/>
    <w:rsid w:val="00D14AF3"/>
    <w:rsid w:val="00D167BF"/>
    <w:rsid w:val="00D176A7"/>
    <w:rsid w:val="00D26DCE"/>
    <w:rsid w:val="00D351F4"/>
    <w:rsid w:val="00D41EE0"/>
    <w:rsid w:val="00D45BCE"/>
    <w:rsid w:val="00D45EC1"/>
    <w:rsid w:val="00D460C0"/>
    <w:rsid w:val="00D506CE"/>
    <w:rsid w:val="00D54636"/>
    <w:rsid w:val="00D55BCB"/>
    <w:rsid w:val="00D63198"/>
    <w:rsid w:val="00D64807"/>
    <w:rsid w:val="00D73E82"/>
    <w:rsid w:val="00D83864"/>
    <w:rsid w:val="00DA67EF"/>
    <w:rsid w:val="00DB203D"/>
    <w:rsid w:val="00DB38D7"/>
    <w:rsid w:val="00DB45CE"/>
    <w:rsid w:val="00DB6EE3"/>
    <w:rsid w:val="00DB7D31"/>
    <w:rsid w:val="00DC0BD0"/>
    <w:rsid w:val="00DC0CF9"/>
    <w:rsid w:val="00DD35EA"/>
    <w:rsid w:val="00DD3FEA"/>
    <w:rsid w:val="00DD753A"/>
    <w:rsid w:val="00DE680F"/>
    <w:rsid w:val="00DF1C71"/>
    <w:rsid w:val="00E06A39"/>
    <w:rsid w:val="00E07593"/>
    <w:rsid w:val="00E1349F"/>
    <w:rsid w:val="00E20CF7"/>
    <w:rsid w:val="00E230FA"/>
    <w:rsid w:val="00E253B8"/>
    <w:rsid w:val="00E26667"/>
    <w:rsid w:val="00E3286F"/>
    <w:rsid w:val="00E36DBF"/>
    <w:rsid w:val="00E37ED3"/>
    <w:rsid w:val="00E546B0"/>
    <w:rsid w:val="00E6583A"/>
    <w:rsid w:val="00E74435"/>
    <w:rsid w:val="00E7499D"/>
    <w:rsid w:val="00E8146D"/>
    <w:rsid w:val="00E8690D"/>
    <w:rsid w:val="00E90FF9"/>
    <w:rsid w:val="00E950C9"/>
    <w:rsid w:val="00EA2969"/>
    <w:rsid w:val="00EA4C87"/>
    <w:rsid w:val="00EA55D2"/>
    <w:rsid w:val="00EA6183"/>
    <w:rsid w:val="00EB1003"/>
    <w:rsid w:val="00EB793E"/>
    <w:rsid w:val="00EC0515"/>
    <w:rsid w:val="00EC1082"/>
    <w:rsid w:val="00EC44E1"/>
    <w:rsid w:val="00ED0040"/>
    <w:rsid w:val="00ED1022"/>
    <w:rsid w:val="00ED4A8D"/>
    <w:rsid w:val="00EE66C8"/>
    <w:rsid w:val="00EF25A6"/>
    <w:rsid w:val="00F061C2"/>
    <w:rsid w:val="00F17EA7"/>
    <w:rsid w:val="00F251AD"/>
    <w:rsid w:val="00F27EDD"/>
    <w:rsid w:val="00F352A1"/>
    <w:rsid w:val="00F35A10"/>
    <w:rsid w:val="00F36C6B"/>
    <w:rsid w:val="00F40DF3"/>
    <w:rsid w:val="00F46849"/>
    <w:rsid w:val="00F574D1"/>
    <w:rsid w:val="00F5763D"/>
    <w:rsid w:val="00F57CE6"/>
    <w:rsid w:val="00F639DD"/>
    <w:rsid w:val="00F66B5F"/>
    <w:rsid w:val="00F71352"/>
    <w:rsid w:val="00F75D35"/>
    <w:rsid w:val="00F76DD4"/>
    <w:rsid w:val="00F81B11"/>
    <w:rsid w:val="00F83845"/>
    <w:rsid w:val="00F846A5"/>
    <w:rsid w:val="00F86132"/>
    <w:rsid w:val="00F86865"/>
    <w:rsid w:val="00FA16C8"/>
    <w:rsid w:val="00FA4B1C"/>
    <w:rsid w:val="00FB110D"/>
    <w:rsid w:val="00FB2461"/>
    <w:rsid w:val="00FB2FE8"/>
    <w:rsid w:val="00FB3F1D"/>
    <w:rsid w:val="00FB5429"/>
    <w:rsid w:val="00FC05F7"/>
    <w:rsid w:val="00FC4BDA"/>
    <w:rsid w:val="00FD1752"/>
    <w:rsid w:val="00FD1D88"/>
    <w:rsid w:val="00FD3909"/>
    <w:rsid w:val="00FD5079"/>
    <w:rsid w:val="00FD6D08"/>
    <w:rsid w:val="00FD7089"/>
    <w:rsid w:val="00FD7FB3"/>
    <w:rsid w:val="00FE092A"/>
    <w:rsid w:val="00FF00CC"/>
    <w:rsid w:val="00FF7055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har">
    <w:name w:val="Char"/>
    <w:basedOn w:val="Normal"/>
    <w:rsid w:val="00061FE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al1">
    <w:name w:val="tal1"/>
    <w:basedOn w:val="DefaultParagraphFont"/>
    <w:rsid w:val="0084329A"/>
  </w:style>
  <w:style w:type="paragraph" w:customStyle="1" w:styleId="Default">
    <w:name w:val="Default"/>
    <w:rsid w:val="008432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C0C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C0CF9"/>
    <w:rPr>
      <w:rFonts w:ascii="Times New Roman" w:eastAsia="Times New Roman" w:hAnsi="Times New Roman"/>
      <w:b/>
      <w:sz w:val="28"/>
      <w:lang w:val="en-US" w:eastAsia="en-US"/>
    </w:rPr>
  </w:style>
  <w:style w:type="paragraph" w:customStyle="1" w:styleId="Char0">
    <w:name w:val="Char"/>
    <w:basedOn w:val="Normal"/>
    <w:rsid w:val="00DC0CF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6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6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pmif.anpm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11093</CharactersWithSpaces>
  <SharedDoc>false</SharedDoc>
  <HLinks>
    <vt:vector size="12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iuliana.ionita</cp:lastModifiedBy>
  <cp:revision>4</cp:revision>
  <cp:lastPrinted>2018-06-19T09:16:00Z</cp:lastPrinted>
  <dcterms:created xsi:type="dcterms:W3CDTF">2019-01-31T14:17:00Z</dcterms:created>
  <dcterms:modified xsi:type="dcterms:W3CDTF">2019-02-01T07:52:00Z</dcterms:modified>
</cp:coreProperties>
</file>