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031FDE">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0912575"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460AC361" w:rsidR="00687A1B" w:rsidRPr="00E0162D" w:rsidRDefault="00687A1B" w:rsidP="00687A1B">
      <w:pPr>
        <w:pStyle w:val="Header"/>
        <w:tabs>
          <w:tab w:val="clear" w:pos="4680"/>
          <w:tab w:val="clear" w:pos="9360"/>
        </w:tabs>
        <w:rPr>
          <w:rFonts w:ascii="Arial" w:hAnsi="Arial" w:cs="Arial"/>
          <w:b/>
          <w:bCs/>
          <w:sz w:val="24"/>
          <w:szCs w:val="24"/>
          <w:lang w:val="ro-RO" w:eastAsia="en-GB"/>
        </w:rPr>
      </w:pPr>
      <w:r w:rsidRPr="008633C2">
        <w:rPr>
          <w:rFonts w:ascii="Arial" w:hAnsi="Arial" w:cs="Arial"/>
          <w:b/>
          <w:bCs/>
          <w:sz w:val="24"/>
          <w:szCs w:val="24"/>
          <w:lang w:val="fr-FR"/>
        </w:rPr>
        <w:t>Nr. Ie</w:t>
      </w:r>
      <w:r w:rsidR="00A95009">
        <w:rPr>
          <w:rFonts w:ascii="Arial" w:hAnsi="Arial" w:cs="Arial"/>
          <w:b/>
          <w:bCs/>
          <w:sz w:val="24"/>
          <w:szCs w:val="24"/>
          <w:lang w:val="fr-FR"/>
        </w:rPr>
        <w:t>ș</w:t>
      </w:r>
      <w:r w:rsidRPr="008633C2">
        <w:rPr>
          <w:rFonts w:ascii="Arial" w:hAnsi="Arial" w:cs="Arial"/>
          <w:b/>
          <w:bCs/>
          <w:sz w:val="24"/>
          <w:szCs w:val="24"/>
          <w:lang w:val="fr-FR"/>
        </w:rPr>
        <w:t xml:space="preserve">ire. </w:t>
      </w:r>
      <w:r w:rsidR="000B5240">
        <w:rPr>
          <w:rFonts w:ascii="Arial" w:hAnsi="Arial" w:cs="Arial"/>
          <w:b/>
          <w:bCs/>
          <w:sz w:val="24"/>
          <w:szCs w:val="24"/>
          <w:lang w:val="ro-RO" w:eastAsia="en-GB"/>
        </w:rPr>
        <w:t>16961</w:t>
      </w:r>
      <w:r w:rsidR="00031FDE">
        <w:rPr>
          <w:rFonts w:ascii="Arial" w:hAnsi="Arial" w:cs="Arial"/>
          <w:b/>
          <w:bCs/>
          <w:sz w:val="24"/>
          <w:szCs w:val="24"/>
          <w:lang w:val="ro-RO" w:eastAsia="en-GB"/>
        </w:rPr>
        <w:t>/21.03.2023</w:t>
      </w:r>
    </w:p>
    <w:p w14:paraId="23E0C8A6" w14:textId="77777777" w:rsidR="00B37231" w:rsidRPr="008633C2"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8633C2"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8633C2" w:rsidRDefault="00687A1B" w:rsidP="00687A1B">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DECIZIA ETAPEI DE </w:t>
      </w:r>
      <w:r w:rsidR="00826BF7">
        <w:rPr>
          <w:rStyle w:val="Strong"/>
          <w:rFonts w:ascii="Arial" w:hAnsi="Arial" w:cs="Arial"/>
          <w:color w:val="000000"/>
          <w:sz w:val="24"/>
          <w:szCs w:val="24"/>
          <w:lang w:val="it-IT"/>
        </w:rPr>
        <w:t>Î</w:t>
      </w:r>
      <w:r w:rsidRPr="008633C2">
        <w:rPr>
          <w:rStyle w:val="Strong"/>
          <w:rFonts w:ascii="Arial" w:hAnsi="Arial" w:cs="Arial"/>
          <w:color w:val="000000"/>
          <w:sz w:val="24"/>
          <w:szCs w:val="24"/>
          <w:lang w:val="it-IT"/>
        </w:rPr>
        <w:t>NCADRARE</w:t>
      </w:r>
    </w:p>
    <w:p w14:paraId="160B2F49" w14:textId="11F404B9" w:rsidR="00D44574" w:rsidRPr="008633C2" w:rsidRDefault="00687A1B" w:rsidP="00D44574">
      <w:pPr>
        <w:spacing w:after="0" w:line="240" w:lineRule="auto"/>
        <w:jc w:val="center"/>
        <w:rPr>
          <w:rStyle w:val="Strong"/>
          <w:rFonts w:ascii="Arial" w:hAnsi="Arial" w:cs="Arial"/>
          <w:color w:val="000000"/>
          <w:sz w:val="24"/>
          <w:szCs w:val="24"/>
          <w:lang w:val="it-IT"/>
        </w:rPr>
      </w:pPr>
      <w:r w:rsidRPr="008633C2">
        <w:rPr>
          <w:rStyle w:val="Strong"/>
          <w:rFonts w:ascii="Arial" w:hAnsi="Arial" w:cs="Arial"/>
          <w:color w:val="000000"/>
          <w:sz w:val="24"/>
          <w:szCs w:val="24"/>
          <w:lang w:val="it-IT"/>
        </w:rPr>
        <w:t xml:space="preserve">Nr: </w:t>
      </w:r>
      <w:r w:rsidR="00E0162D" w:rsidRPr="00E0162D">
        <w:rPr>
          <w:rStyle w:val="Strong"/>
          <w:rFonts w:ascii="Arial" w:hAnsi="Arial" w:cs="Arial"/>
          <w:sz w:val="24"/>
          <w:szCs w:val="24"/>
          <w:lang w:val="it-IT"/>
        </w:rPr>
        <w:t>46/</w:t>
      </w:r>
      <w:r w:rsidR="00031FDE">
        <w:rPr>
          <w:rStyle w:val="Strong"/>
          <w:rFonts w:ascii="Arial" w:hAnsi="Arial" w:cs="Arial"/>
          <w:sz w:val="24"/>
          <w:szCs w:val="24"/>
          <w:lang w:val="it-IT"/>
        </w:rPr>
        <w:t>21.03.2023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519F3896" w:rsidR="00687A1B" w:rsidRPr="00031FDE" w:rsidRDefault="00826BF7" w:rsidP="00031FDE">
      <w:pPr>
        <w:jc w:val="both"/>
        <w:rPr>
          <w:rFonts w:ascii="Arial" w:hAnsi="Arial" w:cs="Arial"/>
          <w:b/>
          <w:bCs/>
          <w:lang w:val="it-IT"/>
        </w:rPr>
      </w:pPr>
      <w:r w:rsidRPr="00BD0C3A">
        <w:rPr>
          <w:rFonts w:ascii="Arial" w:hAnsi="Arial" w:cs="Arial"/>
          <w:sz w:val="24"/>
          <w:szCs w:val="24"/>
          <w:lang w:val="ro-RO" w:eastAsia="en-GB"/>
        </w:rPr>
        <w:t xml:space="preserve">Ca urmare a solicitării depuse de </w:t>
      </w:r>
      <w:r w:rsidRPr="00BD0C3A">
        <w:rPr>
          <w:rFonts w:ascii="Arial" w:hAnsi="Arial" w:cs="Arial"/>
          <w:b/>
          <w:sz w:val="24"/>
          <w:szCs w:val="24"/>
          <w:lang w:val="ro-RO"/>
        </w:rPr>
        <w:t xml:space="preserve"> </w:t>
      </w:r>
      <w:r w:rsidR="00031FDE" w:rsidRPr="00EE4971">
        <w:rPr>
          <w:rFonts w:ascii="Arial" w:hAnsi="Arial" w:cs="Arial"/>
          <w:b/>
          <w:bCs/>
          <w:sz w:val="24"/>
          <w:szCs w:val="24"/>
          <w:lang w:val="it-IT"/>
        </w:rPr>
        <w:t>CRETU MARIUS DANIEL, CRETU FLORIN CRISTIAN</w:t>
      </w:r>
      <w:r w:rsidR="00031FDE">
        <w:rPr>
          <w:rFonts w:ascii="Arial" w:hAnsi="Arial" w:cs="Arial"/>
          <w:sz w:val="24"/>
          <w:szCs w:val="24"/>
          <w:lang w:val="pl-PL" w:eastAsia="en-GB"/>
        </w:rPr>
        <w:t xml:space="preserve">, pentru </w:t>
      </w:r>
      <w:r w:rsidRPr="00BD0C3A">
        <w:rPr>
          <w:rFonts w:ascii="Arial" w:hAnsi="Arial" w:cs="Arial"/>
          <w:sz w:val="24"/>
          <w:szCs w:val="24"/>
          <w:lang w:val="pl-PL" w:eastAsia="en-GB"/>
        </w:rPr>
        <w:t xml:space="preserve">proiectul </w:t>
      </w:r>
      <w:r w:rsidRPr="00BD0C3A">
        <w:rPr>
          <w:rFonts w:ascii="Arial" w:hAnsi="Arial" w:cs="Arial"/>
          <w:b/>
          <w:color w:val="000000"/>
          <w:sz w:val="24"/>
          <w:szCs w:val="24"/>
          <w:lang w:val="ro-RO"/>
        </w:rPr>
        <w:t>„</w:t>
      </w:r>
      <w:r w:rsidR="00031FDE" w:rsidRPr="00031FDE">
        <w:rPr>
          <w:rFonts w:ascii="Arial" w:hAnsi="Arial" w:cs="Arial"/>
          <w:b/>
          <w:color w:val="000000"/>
          <w:sz w:val="24"/>
          <w:szCs w:val="24"/>
          <w:lang w:val="ro-RO"/>
        </w:rPr>
        <w:t>CONSTRUIRE HALA DEPOZITARE CORP C1 SI CORP C2, MATERIALE DE CONSTRUCTII CU BIROURI PARTER, IMPREJMUIRE, UTILITATI</w:t>
      </w:r>
      <w:r w:rsidRPr="00BD0C3A">
        <w:rPr>
          <w:rFonts w:ascii="Arial" w:hAnsi="Arial" w:cs="Arial"/>
          <w:b/>
          <w:color w:val="000000"/>
          <w:sz w:val="24"/>
          <w:szCs w:val="24"/>
          <w:lang w:val="ro-RO"/>
        </w:rPr>
        <w:t>”</w:t>
      </w:r>
      <w:r w:rsidRPr="00BD0C3A">
        <w:rPr>
          <w:rFonts w:ascii="Arial" w:hAnsi="Arial" w:cs="Arial"/>
          <w:color w:val="000000"/>
          <w:sz w:val="24"/>
          <w:szCs w:val="24"/>
          <w:lang w:val="ro-RO"/>
        </w:rPr>
        <w:t xml:space="preserve"> </w:t>
      </w:r>
      <w:r w:rsidRPr="00BD0C3A">
        <w:rPr>
          <w:rFonts w:ascii="Arial" w:hAnsi="Arial" w:cs="Arial"/>
          <w:sz w:val="24"/>
          <w:szCs w:val="24"/>
          <w:lang w:val="pl-PL" w:eastAsia="en-GB"/>
        </w:rPr>
        <w:t xml:space="preserve"> propus a fi amplasat în </w:t>
      </w:r>
      <w:r w:rsidR="00031FDE" w:rsidRPr="00031FDE">
        <w:rPr>
          <w:rFonts w:ascii="Arial" w:hAnsi="Arial" w:cs="Arial"/>
          <w:color w:val="000000"/>
          <w:sz w:val="24"/>
          <w:szCs w:val="24"/>
          <w:lang w:val="ro-RO"/>
        </w:rPr>
        <w:t>Str Padurii, T 41, P181/41, 181/42, Oras Chitila, Jud Ilfov, Nr cad 56676</w:t>
      </w:r>
      <w:r>
        <w:rPr>
          <w:rFonts w:ascii="Arial" w:hAnsi="Arial" w:cs="Arial"/>
          <w:color w:val="000000"/>
          <w:sz w:val="24"/>
          <w:szCs w:val="24"/>
          <w:lang w:val="ro-RO"/>
        </w:rPr>
        <w:t>,</w:t>
      </w:r>
      <w:r w:rsidRPr="00BD0C3A">
        <w:rPr>
          <w:rFonts w:ascii="Arial" w:hAnsi="Arial" w:cs="Arial"/>
          <w:sz w:val="24"/>
          <w:szCs w:val="24"/>
          <w:lang w:val="ro-RO" w:eastAsia="en-GB"/>
        </w:rPr>
        <w:t xml:space="preserve"> înregistrată la A.P.M. Ilfov cu nr. </w:t>
      </w:r>
      <w:r w:rsidR="000B5240">
        <w:rPr>
          <w:rFonts w:ascii="Arial" w:hAnsi="Arial" w:cs="Arial"/>
          <w:color w:val="000000"/>
          <w:sz w:val="24"/>
          <w:szCs w:val="24"/>
          <w:lang w:val="ro-RO"/>
        </w:rPr>
        <w:t>16961/14.09.2023</w:t>
      </w:r>
      <w:bookmarkStart w:id="0" w:name="_GoBack"/>
      <w:bookmarkEnd w:id="0"/>
      <w:r>
        <w:rPr>
          <w:rFonts w:ascii="Arial" w:hAnsi="Arial" w:cs="Arial"/>
          <w:color w:val="000000"/>
          <w:sz w:val="24"/>
          <w:szCs w:val="24"/>
          <w:lang w:val="ro-RO"/>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0638845E"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031FDE">
        <w:rPr>
          <w:rFonts w:ascii="Arial" w:hAnsi="Arial" w:cs="Arial"/>
          <w:b/>
          <w:sz w:val="24"/>
          <w:szCs w:val="24"/>
          <w:lang w:val="ro-RO"/>
        </w:rPr>
        <w:t>01.02.2023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031FDE" w:rsidRPr="00BD0C3A">
        <w:rPr>
          <w:rFonts w:ascii="Arial" w:hAnsi="Arial" w:cs="Arial"/>
          <w:b/>
          <w:color w:val="000000"/>
          <w:sz w:val="24"/>
          <w:szCs w:val="24"/>
          <w:lang w:val="ro-RO"/>
        </w:rPr>
        <w:t>„</w:t>
      </w:r>
      <w:r w:rsidR="00031FDE" w:rsidRPr="00031FDE">
        <w:rPr>
          <w:rFonts w:ascii="Arial" w:hAnsi="Arial" w:cs="Arial"/>
          <w:b/>
          <w:color w:val="000000"/>
          <w:sz w:val="24"/>
          <w:szCs w:val="24"/>
          <w:lang w:val="ro-RO"/>
        </w:rPr>
        <w:t>CONSTRUIRE HALA DEPOZITARE CORP C1 SI CORP C2, MATERIALE DE CONSTRUCTII CU BIROURI PARTER, IMPREJMUIRE, UTILITATI</w:t>
      </w:r>
      <w:r w:rsidR="00031FDE" w:rsidRPr="00BD0C3A">
        <w:rPr>
          <w:rFonts w:ascii="Arial" w:hAnsi="Arial" w:cs="Arial"/>
          <w:b/>
          <w:color w:val="000000"/>
          <w:sz w:val="24"/>
          <w:szCs w:val="24"/>
          <w:lang w:val="ro-RO"/>
        </w:rPr>
        <w:t>”</w:t>
      </w:r>
      <w:r w:rsidR="00031FDE" w:rsidRPr="00BD0C3A">
        <w:rPr>
          <w:rFonts w:ascii="Arial" w:hAnsi="Arial" w:cs="Arial"/>
          <w:color w:val="000000"/>
          <w:sz w:val="24"/>
          <w:szCs w:val="24"/>
          <w:lang w:val="ro-RO"/>
        </w:rPr>
        <w:t xml:space="preserve"> </w:t>
      </w:r>
      <w:r w:rsidR="00031FDE" w:rsidRPr="00BD0C3A">
        <w:rPr>
          <w:rFonts w:ascii="Arial" w:hAnsi="Arial" w:cs="Arial"/>
          <w:sz w:val="24"/>
          <w:szCs w:val="24"/>
          <w:lang w:val="pl-PL" w:eastAsia="en-GB"/>
        </w:rPr>
        <w:t xml:space="preserve"> propus a fi amplasat în </w:t>
      </w:r>
      <w:r w:rsidR="00031FDE" w:rsidRPr="00031FDE">
        <w:rPr>
          <w:rFonts w:ascii="Arial" w:hAnsi="Arial" w:cs="Arial"/>
          <w:color w:val="000000"/>
          <w:sz w:val="24"/>
          <w:szCs w:val="24"/>
          <w:lang w:val="ro-RO"/>
        </w:rPr>
        <w:t>Str Padurii, T 41, P181/41, 181/42, Oras Chitila, Jud Ilfov, Nr cad 56676</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77777777"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081EB27F"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826BF7">
        <w:rPr>
          <w:rFonts w:ascii="Arial" w:hAnsi="Arial" w:cs="Arial"/>
          <w:sz w:val="24"/>
          <w:szCs w:val="24"/>
        </w:rPr>
        <w:t>,</w:t>
      </w:r>
      <w:r w:rsidR="005B4823" w:rsidRPr="003A45A5">
        <w:rPr>
          <w:rFonts w:ascii="Arial" w:hAnsi="Arial" w:cs="Arial"/>
          <w:sz w:val="24"/>
          <w:szCs w:val="24"/>
        </w:rPr>
        <w:t xml:space="preserve"> </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lastRenderedPageBreak/>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36D0A6CF"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E0162D">
        <w:rPr>
          <w:rFonts w:ascii="Arial" w:eastAsia="Times New Roman" w:hAnsi="Arial" w:cs="Arial"/>
          <w:sz w:val="24"/>
          <w:szCs w:val="24"/>
          <w:lang w:eastAsia="ro-RO"/>
        </w:rPr>
        <w:t xml:space="preserve">cu adresa </w:t>
      </w:r>
      <w:r w:rsidR="00031FDE">
        <w:rPr>
          <w:rFonts w:ascii="Arial" w:eastAsia="Times New Roman" w:hAnsi="Arial" w:cs="Arial"/>
          <w:sz w:val="24"/>
          <w:szCs w:val="24"/>
          <w:lang w:eastAsia="ro-RO"/>
        </w:rPr>
        <w:t>98/18.01.2023</w:t>
      </w:r>
      <w:r w:rsidR="00E0162D">
        <w:rPr>
          <w:rFonts w:ascii="Arial" w:eastAsia="Times New Roman" w:hAnsi="Arial" w:cs="Arial"/>
          <w:sz w:val="24"/>
          <w:szCs w:val="24"/>
          <w:lang w:eastAsia="ro-RO"/>
        </w:rPr>
        <w:t xml:space="preserve"> emisa de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rire a apelor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277525">
        <w:rPr>
          <w:rFonts w:ascii="Arial" w:eastAsia="Times New Roman" w:hAnsi="Arial" w:cs="Arial"/>
          <w:sz w:val="24"/>
          <w:szCs w:val="24"/>
          <w:lang w:eastAsia="ro-RO"/>
        </w:rPr>
        <w:t xml:space="preserve"> </w:t>
      </w:r>
    </w:p>
    <w:p w14:paraId="24638391" w14:textId="77777777" w:rsidR="00687A1B" w:rsidRPr="003A45A5" w:rsidRDefault="005B4823" w:rsidP="00687A1B">
      <w:pPr>
        <w:numPr>
          <w:ilvl w:val="0"/>
          <w:numId w:val="44"/>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1E574D7B" w14:textId="77777777" w:rsidR="00031FDE" w:rsidRPr="00031FDE" w:rsidRDefault="00031FDE" w:rsidP="00031FDE">
      <w:pPr>
        <w:tabs>
          <w:tab w:val="left" w:pos="240"/>
        </w:tabs>
        <w:autoSpaceDE w:val="0"/>
        <w:autoSpaceDN w:val="0"/>
        <w:adjustRightInd w:val="0"/>
        <w:spacing w:after="0"/>
        <w:jc w:val="both"/>
        <w:rPr>
          <w:rFonts w:ascii="Arial" w:hAnsi="Arial" w:cs="Arial"/>
          <w:sz w:val="24"/>
          <w:szCs w:val="24"/>
          <w:lang w:eastAsia="ro-RO"/>
        </w:rPr>
      </w:pPr>
      <w:r w:rsidRPr="00031FDE">
        <w:rPr>
          <w:rFonts w:ascii="Arial" w:hAnsi="Arial" w:cs="Arial"/>
          <w:sz w:val="24"/>
          <w:szCs w:val="24"/>
          <w:lang w:eastAsia="ro-RO"/>
        </w:rPr>
        <w:t xml:space="preserve">Prin proiect se propune construirea unei hale depozitare corp C1 si corp C2, materiale de constructii cu birouri parter, imprejmuire, utilitati </w:t>
      </w:r>
    </w:p>
    <w:p w14:paraId="622A0DA2" w14:textId="16442727" w:rsidR="0072711C" w:rsidRDefault="00031FDE" w:rsidP="00031FDE">
      <w:pPr>
        <w:tabs>
          <w:tab w:val="left" w:pos="240"/>
        </w:tabs>
        <w:autoSpaceDE w:val="0"/>
        <w:autoSpaceDN w:val="0"/>
        <w:adjustRightInd w:val="0"/>
        <w:spacing w:after="0"/>
        <w:jc w:val="both"/>
        <w:rPr>
          <w:rFonts w:ascii="Arial" w:hAnsi="Arial" w:cs="Arial"/>
          <w:sz w:val="24"/>
          <w:szCs w:val="24"/>
          <w:lang w:eastAsia="ro-RO"/>
        </w:rPr>
      </w:pPr>
      <w:r w:rsidRPr="00031FDE">
        <w:rPr>
          <w:rFonts w:ascii="Arial" w:hAnsi="Arial" w:cs="Arial"/>
          <w:sz w:val="24"/>
          <w:szCs w:val="24"/>
          <w:lang w:eastAsia="ro-RO"/>
        </w:rPr>
        <w:t>Terenul este situat in intravilanul orasului Chitila aprobat prin PUG cu Hotararea nr 21 din 14.02.2019. Terenul in suprafata de 2014mp, este proprietatea Cretu Marius Daniel, Cretu Florin Cristian, potrivit Actului de Alipire autentificat sub numarul 1091 din 22.03.2022 emis de NP Zamfir Carla Elena si inscris in CF nr 56676 Chitila.</w:t>
      </w:r>
    </w:p>
    <w:p w14:paraId="19D374F0" w14:textId="77777777" w:rsidR="001B1162" w:rsidRPr="001B1162" w:rsidRDefault="001B1162" w:rsidP="001B1162">
      <w:pPr>
        <w:tabs>
          <w:tab w:val="left" w:pos="240"/>
        </w:tabs>
        <w:autoSpaceDE w:val="0"/>
        <w:autoSpaceDN w:val="0"/>
        <w:adjustRightInd w:val="0"/>
        <w:spacing w:after="0"/>
        <w:jc w:val="both"/>
        <w:rPr>
          <w:rFonts w:ascii="Arial" w:hAnsi="Arial" w:cs="Arial"/>
          <w:sz w:val="24"/>
          <w:szCs w:val="24"/>
          <w:lang w:eastAsia="ro-RO"/>
        </w:rPr>
      </w:pPr>
      <w:r w:rsidRPr="001B1162">
        <w:rPr>
          <w:rFonts w:ascii="Arial" w:hAnsi="Arial" w:cs="Arial"/>
          <w:sz w:val="24"/>
          <w:szCs w:val="24"/>
          <w:lang w:eastAsia="ro-RO"/>
        </w:rPr>
        <w:t>Vecinatatile amplasamentului (şi amplasarea faţă de limitele proprietăţilor)</w:t>
      </w:r>
    </w:p>
    <w:p w14:paraId="6039EB82" w14:textId="77777777" w:rsidR="001B1162" w:rsidRPr="001B1162" w:rsidRDefault="001B1162" w:rsidP="001B1162">
      <w:pPr>
        <w:tabs>
          <w:tab w:val="left" w:pos="240"/>
        </w:tabs>
        <w:autoSpaceDE w:val="0"/>
        <w:autoSpaceDN w:val="0"/>
        <w:adjustRightInd w:val="0"/>
        <w:spacing w:after="0"/>
        <w:jc w:val="both"/>
        <w:rPr>
          <w:rFonts w:ascii="Arial" w:hAnsi="Arial" w:cs="Arial"/>
          <w:sz w:val="24"/>
          <w:szCs w:val="24"/>
          <w:lang w:eastAsia="ro-RO"/>
        </w:rPr>
      </w:pPr>
      <w:r w:rsidRPr="001B1162">
        <w:rPr>
          <w:rFonts w:ascii="Arial" w:hAnsi="Arial" w:cs="Arial"/>
          <w:sz w:val="24"/>
          <w:szCs w:val="24"/>
          <w:lang w:eastAsia="ro-RO"/>
        </w:rPr>
        <w:t>•</w:t>
      </w:r>
      <w:r w:rsidRPr="001B1162">
        <w:rPr>
          <w:rFonts w:ascii="Arial" w:hAnsi="Arial" w:cs="Arial"/>
          <w:sz w:val="24"/>
          <w:szCs w:val="24"/>
          <w:lang w:eastAsia="ro-RO"/>
        </w:rPr>
        <w:tab/>
        <w:t>La N:  Str Padurii</w:t>
      </w:r>
    </w:p>
    <w:p w14:paraId="290CCFA4" w14:textId="0A53F6F4" w:rsidR="001B1162" w:rsidRPr="001B1162" w:rsidRDefault="001B1162" w:rsidP="001B1162">
      <w:pPr>
        <w:tabs>
          <w:tab w:val="left" w:pos="240"/>
        </w:tabs>
        <w:autoSpaceDE w:val="0"/>
        <w:autoSpaceDN w:val="0"/>
        <w:adjustRightInd w:val="0"/>
        <w:spacing w:after="0"/>
        <w:jc w:val="both"/>
        <w:rPr>
          <w:rFonts w:ascii="Arial" w:hAnsi="Arial" w:cs="Arial"/>
          <w:sz w:val="24"/>
          <w:szCs w:val="24"/>
          <w:lang w:eastAsia="ro-RO"/>
        </w:rPr>
      </w:pPr>
      <w:r w:rsidRPr="001B1162">
        <w:rPr>
          <w:rFonts w:ascii="Arial" w:hAnsi="Arial" w:cs="Arial"/>
          <w:sz w:val="24"/>
          <w:szCs w:val="24"/>
          <w:lang w:eastAsia="ro-RO"/>
        </w:rPr>
        <w:t>•</w:t>
      </w:r>
      <w:r w:rsidRPr="001B1162">
        <w:rPr>
          <w:rFonts w:ascii="Arial" w:hAnsi="Arial" w:cs="Arial"/>
          <w:sz w:val="24"/>
          <w:szCs w:val="24"/>
          <w:lang w:eastAsia="ro-RO"/>
        </w:rPr>
        <w:tab/>
        <w:t>La V:  Nr cad 55844 si 55222</w:t>
      </w:r>
      <w:r>
        <w:rPr>
          <w:rFonts w:ascii="Arial" w:hAnsi="Arial" w:cs="Arial"/>
          <w:sz w:val="24"/>
          <w:szCs w:val="24"/>
          <w:lang w:eastAsia="ro-RO"/>
        </w:rPr>
        <w:t xml:space="preserve"> – proprietati private</w:t>
      </w:r>
    </w:p>
    <w:p w14:paraId="6B869241" w14:textId="5DC20815" w:rsidR="001B1162" w:rsidRPr="001B1162" w:rsidRDefault="001B1162" w:rsidP="001B1162">
      <w:pPr>
        <w:tabs>
          <w:tab w:val="left" w:pos="240"/>
        </w:tabs>
        <w:autoSpaceDE w:val="0"/>
        <w:autoSpaceDN w:val="0"/>
        <w:adjustRightInd w:val="0"/>
        <w:spacing w:after="0"/>
        <w:jc w:val="both"/>
        <w:rPr>
          <w:rFonts w:ascii="Arial" w:hAnsi="Arial" w:cs="Arial"/>
          <w:sz w:val="24"/>
          <w:szCs w:val="24"/>
          <w:lang w:eastAsia="ro-RO"/>
        </w:rPr>
      </w:pPr>
      <w:r w:rsidRPr="001B1162">
        <w:rPr>
          <w:rFonts w:ascii="Arial" w:hAnsi="Arial" w:cs="Arial"/>
          <w:sz w:val="24"/>
          <w:szCs w:val="24"/>
          <w:lang w:eastAsia="ro-RO"/>
        </w:rPr>
        <w:t>•</w:t>
      </w:r>
      <w:r w:rsidRPr="001B1162">
        <w:rPr>
          <w:rFonts w:ascii="Arial" w:hAnsi="Arial" w:cs="Arial"/>
          <w:sz w:val="24"/>
          <w:szCs w:val="24"/>
          <w:lang w:eastAsia="ro-RO"/>
        </w:rPr>
        <w:tab/>
        <w:t>La S:  Nr cad 66552</w:t>
      </w:r>
      <w:r>
        <w:rPr>
          <w:rFonts w:ascii="Arial" w:hAnsi="Arial" w:cs="Arial"/>
          <w:sz w:val="24"/>
          <w:szCs w:val="24"/>
          <w:lang w:eastAsia="ro-RO"/>
        </w:rPr>
        <w:t xml:space="preserve"> – proprietati private</w:t>
      </w:r>
    </w:p>
    <w:p w14:paraId="2BA472C5" w14:textId="251FB73C" w:rsidR="001B1162" w:rsidRDefault="001B1162" w:rsidP="001B1162">
      <w:pPr>
        <w:tabs>
          <w:tab w:val="left" w:pos="240"/>
        </w:tabs>
        <w:autoSpaceDE w:val="0"/>
        <w:autoSpaceDN w:val="0"/>
        <w:adjustRightInd w:val="0"/>
        <w:spacing w:after="0"/>
        <w:jc w:val="both"/>
        <w:rPr>
          <w:rFonts w:ascii="Arial" w:hAnsi="Arial" w:cs="Arial"/>
          <w:sz w:val="24"/>
          <w:szCs w:val="24"/>
          <w:lang w:eastAsia="ro-RO"/>
        </w:rPr>
      </w:pPr>
      <w:r w:rsidRPr="001B1162">
        <w:rPr>
          <w:rFonts w:ascii="Arial" w:hAnsi="Arial" w:cs="Arial"/>
          <w:sz w:val="24"/>
          <w:szCs w:val="24"/>
          <w:lang w:eastAsia="ro-RO"/>
        </w:rPr>
        <w:t>•</w:t>
      </w:r>
      <w:r w:rsidRPr="001B1162">
        <w:rPr>
          <w:rFonts w:ascii="Arial" w:hAnsi="Arial" w:cs="Arial"/>
          <w:sz w:val="24"/>
          <w:szCs w:val="24"/>
          <w:lang w:eastAsia="ro-RO"/>
        </w:rPr>
        <w:tab/>
        <w:t>La E:  Nr cad 55850 si 55289</w:t>
      </w:r>
      <w:r>
        <w:rPr>
          <w:rFonts w:ascii="Arial" w:hAnsi="Arial" w:cs="Arial"/>
          <w:sz w:val="24"/>
          <w:szCs w:val="24"/>
          <w:lang w:eastAsia="ro-RO"/>
        </w:rPr>
        <w:t xml:space="preserve"> – proprietati private</w:t>
      </w:r>
    </w:p>
    <w:p w14:paraId="4CC5315E" w14:textId="77777777" w:rsidR="001B1162" w:rsidRDefault="001B1162" w:rsidP="001B1162">
      <w:pPr>
        <w:tabs>
          <w:tab w:val="left" w:pos="240"/>
        </w:tabs>
        <w:autoSpaceDE w:val="0"/>
        <w:autoSpaceDN w:val="0"/>
        <w:adjustRightInd w:val="0"/>
        <w:spacing w:after="0"/>
        <w:jc w:val="both"/>
        <w:rPr>
          <w:rFonts w:ascii="Arial" w:hAnsi="Arial" w:cs="Arial"/>
          <w:sz w:val="24"/>
          <w:szCs w:val="24"/>
          <w:lang w:eastAsia="ro-RO"/>
        </w:rPr>
      </w:pPr>
    </w:p>
    <w:p w14:paraId="4F9EB0E0" w14:textId="46A10E0A" w:rsidR="00031FDE" w:rsidRDefault="00031FDE" w:rsidP="00031FDE">
      <w:pPr>
        <w:tabs>
          <w:tab w:val="left" w:pos="240"/>
        </w:tabs>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Potrivit reglementarilor PUG terenul se afla in subzona unitatilor predom</w:t>
      </w:r>
      <w:r w:rsidR="001B1162">
        <w:rPr>
          <w:rFonts w:ascii="Arial" w:hAnsi="Arial" w:cs="Arial"/>
          <w:sz w:val="24"/>
          <w:szCs w:val="24"/>
          <w:lang w:eastAsia="ro-RO"/>
        </w:rPr>
        <w:t>inant industriale.</w:t>
      </w:r>
    </w:p>
    <w:p w14:paraId="4BF1B64B" w14:textId="77777777" w:rsidR="001B1162" w:rsidRDefault="001B1162" w:rsidP="00031FDE">
      <w:pPr>
        <w:tabs>
          <w:tab w:val="left" w:pos="240"/>
        </w:tabs>
        <w:autoSpaceDE w:val="0"/>
        <w:autoSpaceDN w:val="0"/>
        <w:adjustRightInd w:val="0"/>
        <w:spacing w:after="0"/>
        <w:jc w:val="both"/>
        <w:rPr>
          <w:rFonts w:ascii="Arial" w:hAnsi="Arial" w:cs="Arial"/>
          <w:sz w:val="24"/>
          <w:szCs w:val="24"/>
          <w:lang w:eastAsia="ro-RO"/>
        </w:rPr>
      </w:pPr>
    </w:p>
    <w:p w14:paraId="31A3FBCA"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Bilant teritorial propus:</w:t>
      </w:r>
    </w:p>
    <w:p w14:paraId="7AFF3C89" w14:textId="55DE4B0B" w:rsidR="001B1162" w:rsidRP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S teren=2014,00mp</w:t>
      </w:r>
    </w:p>
    <w:p w14:paraId="35A66E95" w14:textId="77777777" w:rsidR="001B1162" w:rsidRP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Sc=Sd= 426,00 x 2 = 852,00mp - 42,30%</w:t>
      </w:r>
    </w:p>
    <w:p w14:paraId="4CED1A9A"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Spatiu verde S=402,80mp - 20,00%</w:t>
      </w:r>
    </w:p>
    <w:p w14:paraId="04A4D4B7" w14:textId="3F2262EF" w:rsidR="008F3A57" w:rsidRP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Suprafete betonate, alei acces, parcari S=759,20mp - 37,70%</w:t>
      </w:r>
    </w:p>
    <w:p w14:paraId="253A2E43" w14:textId="77777777" w:rsidR="001B1162" w:rsidRDefault="001B1162" w:rsidP="00687A1B">
      <w:pPr>
        <w:spacing w:after="0" w:line="240" w:lineRule="auto"/>
        <w:jc w:val="both"/>
        <w:rPr>
          <w:rFonts w:ascii="Arial" w:hAnsi="Arial" w:cs="Arial"/>
          <w:b/>
          <w:sz w:val="24"/>
          <w:szCs w:val="24"/>
          <w:lang w:val="it-IT"/>
        </w:rPr>
      </w:pPr>
    </w:p>
    <w:p w14:paraId="5E16FA10" w14:textId="77777777" w:rsidR="001B1162" w:rsidRPr="001B1162" w:rsidRDefault="001B1162" w:rsidP="001B1162">
      <w:pPr>
        <w:spacing w:after="0" w:line="240" w:lineRule="auto"/>
        <w:jc w:val="both"/>
        <w:rPr>
          <w:rFonts w:ascii="Arial" w:hAnsi="Arial" w:cs="Arial"/>
          <w:b/>
          <w:sz w:val="24"/>
          <w:szCs w:val="24"/>
          <w:lang w:val="it-IT"/>
        </w:rPr>
      </w:pPr>
      <w:r w:rsidRPr="001B1162">
        <w:rPr>
          <w:rFonts w:ascii="Arial" w:hAnsi="Arial" w:cs="Arial"/>
          <w:b/>
          <w:sz w:val="24"/>
          <w:szCs w:val="24"/>
          <w:lang w:val="it-IT"/>
        </w:rPr>
        <w:t>Indicatori urbanistici</w:t>
      </w:r>
    </w:p>
    <w:p w14:paraId="32842D9A" w14:textId="77777777" w:rsidR="001B1162" w:rsidRP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 xml:space="preserve">POT=42,30%                                         </w:t>
      </w:r>
    </w:p>
    <w:p w14:paraId="13D6351B" w14:textId="77777777" w:rsidR="001B1162" w:rsidRP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CUT=0,42</w:t>
      </w:r>
    </w:p>
    <w:p w14:paraId="440D8619" w14:textId="1BBFFD37" w:rsidR="001B1162" w:rsidRDefault="001B1162" w:rsidP="001B1162">
      <w:pPr>
        <w:spacing w:after="0" w:line="240" w:lineRule="auto"/>
        <w:jc w:val="both"/>
        <w:rPr>
          <w:rFonts w:ascii="Arial" w:hAnsi="Arial" w:cs="Arial"/>
          <w:sz w:val="24"/>
          <w:szCs w:val="24"/>
          <w:lang w:val="it-IT"/>
        </w:rPr>
      </w:pPr>
      <w:r w:rsidRPr="001B1162">
        <w:rPr>
          <w:rFonts w:ascii="Arial" w:hAnsi="Arial" w:cs="Arial"/>
          <w:sz w:val="24"/>
          <w:szCs w:val="24"/>
          <w:lang w:val="it-IT"/>
        </w:rPr>
        <w:t>H max = 6,60m</w:t>
      </w:r>
    </w:p>
    <w:p w14:paraId="51438226" w14:textId="03DB40C3" w:rsidR="00EE4971" w:rsidRPr="001B1162" w:rsidRDefault="00EE4971" w:rsidP="001B1162">
      <w:pPr>
        <w:spacing w:after="0" w:line="240" w:lineRule="auto"/>
        <w:jc w:val="both"/>
        <w:rPr>
          <w:rFonts w:ascii="Arial" w:hAnsi="Arial" w:cs="Arial"/>
          <w:sz w:val="24"/>
          <w:szCs w:val="24"/>
          <w:lang w:val="it-IT"/>
        </w:rPr>
      </w:pPr>
      <w:r>
        <w:rPr>
          <w:rFonts w:ascii="Arial" w:hAnsi="Arial" w:cs="Arial"/>
          <w:sz w:val="24"/>
          <w:szCs w:val="24"/>
          <w:lang w:val="it-IT"/>
        </w:rPr>
        <w:t>Spatii verzi= 20%</w:t>
      </w:r>
    </w:p>
    <w:p w14:paraId="2F61E77F" w14:textId="77777777" w:rsidR="001B1162" w:rsidRDefault="001B1162" w:rsidP="001B1162">
      <w:pPr>
        <w:spacing w:after="0" w:line="240" w:lineRule="auto"/>
        <w:jc w:val="both"/>
        <w:rPr>
          <w:rFonts w:ascii="Arial" w:hAnsi="Arial" w:cs="Arial"/>
          <w:b/>
          <w:sz w:val="24"/>
          <w:szCs w:val="24"/>
          <w:lang w:val="it-IT"/>
        </w:rPr>
      </w:pPr>
    </w:p>
    <w:p w14:paraId="42811712" w14:textId="77777777" w:rsidR="00687A1B" w:rsidRPr="00E0162D" w:rsidRDefault="008F3A57" w:rsidP="00687A1B">
      <w:pPr>
        <w:spacing w:after="0" w:line="240" w:lineRule="auto"/>
        <w:jc w:val="both"/>
        <w:rPr>
          <w:rFonts w:ascii="Arial" w:hAnsi="Arial" w:cs="Arial"/>
          <w:b/>
          <w:sz w:val="24"/>
          <w:szCs w:val="24"/>
          <w:lang w:val="it-IT"/>
        </w:rPr>
      </w:pPr>
      <w:r w:rsidRPr="00E0162D">
        <w:rPr>
          <w:rFonts w:ascii="Arial" w:hAnsi="Arial" w:cs="Arial"/>
          <w:b/>
          <w:sz w:val="24"/>
          <w:szCs w:val="24"/>
          <w:lang w:val="it-IT"/>
        </w:rPr>
        <w:t>ASIGURAREA UTILITATILOR:</w:t>
      </w:r>
    </w:p>
    <w:p w14:paraId="6A41840A" w14:textId="77777777" w:rsidR="00194A57" w:rsidRPr="00E0162D" w:rsidRDefault="00811B54" w:rsidP="00194A57">
      <w:pPr>
        <w:spacing w:after="0" w:line="240" w:lineRule="auto"/>
        <w:jc w:val="both"/>
        <w:rPr>
          <w:rFonts w:ascii="Arial" w:hAnsi="Arial" w:cs="Arial"/>
          <w:sz w:val="24"/>
          <w:szCs w:val="24"/>
          <w:lang w:val="ro-RO"/>
        </w:rPr>
      </w:pPr>
      <w:r w:rsidRPr="00E0162D">
        <w:rPr>
          <w:rFonts w:ascii="Arial" w:hAnsi="Arial" w:cs="Arial"/>
          <w:sz w:val="24"/>
          <w:szCs w:val="24"/>
          <w:lang w:val="ro-RO"/>
        </w:rPr>
        <w:t>În baza proiectului de Aviz de Gospodărire a Apelor emis de A.N. „Apele Române”- S.G.A. Ilfov-Bucure</w:t>
      </w:r>
      <w:r w:rsidR="006D6A7A" w:rsidRPr="00E0162D">
        <w:rPr>
          <w:rFonts w:ascii="Arial" w:hAnsi="Arial" w:cs="Arial"/>
          <w:sz w:val="24"/>
          <w:szCs w:val="24"/>
          <w:lang w:val="ro-RO"/>
        </w:rPr>
        <w:t>ș</w:t>
      </w:r>
      <w:r w:rsidRPr="00E0162D">
        <w:rPr>
          <w:rFonts w:ascii="Arial" w:hAnsi="Arial" w:cs="Arial"/>
          <w:sz w:val="24"/>
          <w:szCs w:val="24"/>
          <w:lang w:val="ro-RO"/>
        </w:rPr>
        <w:t>ti, transmis se</w:t>
      </w:r>
      <w:r w:rsidR="00194A57" w:rsidRPr="00E0162D">
        <w:rPr>
          <w:rFonts w:ascii="Arial" w:hAnsi="Arial" w:cs="Arial"/>
          <w:sz w:val="24"/>
          <w:szCs w:val="24"/>
          <w:lang w:val="ro-RO"/>
        </w:rPr>
        <w:t xml:space="preserve"> identific</w:t>
      </w:r>
      <w:r w:rsidR="006D6A7A" w:rsidRPr="00E0162D">
        <w:rPr>
          <w:rFonts w:ascii="Arial" w:hAnsi="Arial" w:cs="Arial"/>
          <w:sz w:val="24"/>
          <w:szCs w:val="24"/>
          <w:lang w:val="ro-RO"/>
        </w:rPr>
        <w:t>ă</w:t>
      </w:r>
      <w:r w:rsidR="00194A57" w:rsidRPr="00E0162D">
        <w:rPr>
          <w:rFonts w:ascii="Arial" w:hAnsi="Arial" w:cs="Arial"/>
          <w:sz w:val="24"/>
          <w:szCs w:val="24"/>
          <w:lang w:val="ro-RO"/>
        </w:rPr>
        <w:t xml:space="preserve"> urm</w:t>
      </w:r>
      <w:r w:rsidR="006D6A7A" w:rsidRPr="00E0162D">
        <w:rPr>
          <w:rFonts w:ascii="Arial" w:hAnsi="Arial" w:cs="Arial"/>
          <w:sz w:val="24"/>
          <w:szCs w:val="24"/>
          <w:lang w:val="ro-RO"/>
        </w:rPr>
        <w:t>ă</w:t>
      </w:r>
      <w:r w:rsidR="00194A57" w:rsidRPr="00E0162D">
        <w:rPr>
          <w:rFonts w:ascii="Arial" w:hAnsi="Arial" w:cs="Arial"/>
          <w:sz w:val="24"/>
          <w:szCs w:val="24"/>
          <w:lang w:val="ro-RO"/>
        </w:rPr>
        <w:t>toarele solu</w:t>
      </w:r>
      <w:r w:rsidR="006D6A7A" w:rsidRPr="00E0162D">
        <w:rPr>
          <w:rFonts w:ascii="Arial" w:hAnsi="Arial" w:cs="Arial"/>
          <w:sz w:val="24"/>
          <w:szCs w:val="24"/>
          <w:lang w:val="ro-RO"/>
        </w:rPr>
        <w:t>ț</w:t>
      </w:r>
      <w:r w:rsidR="00194A57" w:rsidRPr="00E0162D">
        <w:rPr>
          <w:rFonts w:ascii="Arial" w:hAnsi="Arial" w:cs="Arial"/>
          <w:sz w:val="24"/>
          <w:szCs w:val="24"/>
          <w:lang w:val="ro-RO"/>
        </w:rPr>
        <w:t>ii:</w:t>
      </w:r>
    </w:p>
    <w:p w14:paraId="6E737495" w14:textId="77777777" w:rsidR="00194A57" w:rsidRPr="00E0162D" w:rsidRDefault="00194A57" w:rsidP="00194A57">
      <w:pPr>
        <w:spacing w:after="0" w:line="240" w:lineRule="auto"/>
        <w:jc w:val="both"/>
        <w:rPr>
          <w:rFonts w:ascii="Arial" w:hAnsi="Arial" w:cs="Arial"/>
          <w:sz w:val="24"/>
          <w:szCs w:val="24"/>
          <w:lang w:val="it-IT"/>
        </w:rPr>
      </w:pPr>
      <w:r w:rsidRPr="00E0162D">
        <w:rPr>
          <w:rFonts w:ascii="Arial" w:hAnsi="Arial" w:cs="Arial"/>
          <w:b/>
          <w:sz w:val="24"/>
          <w:szCs w:val="24"/>
        </w:rPr>
        <w:t xml:space="preserve">ALIMENTARE CU APĂ: </w:t>
      </w:r>
    </w:p>
    <w:p w14:paraId="5E4C691F" w14:textId="77777777" w:rsidR="00194A57"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Surse de alimentare cu apă:</w:t>
      </w:r>
    </w:p>
    <w:p w14:paraId="341E4D30" w14:textId="6C42FED1" w:rsidR="00670B03" w:rsidRDefault="00194A57" w:rsidP="001B1162">
      <w:pPr>
        <w:spacing w:after="0" w:line="240" w:lineRule="auto"/>
        <w:ind w:right="-72"/>
        <w:jc w:val="both"/>
        <w:rPr>
          <w:rFonts w:ascii="Arial" w:hAnsi="Arial" w:cs="Arial"/>
          <w:sz w:val="24"/>
          <w:szCs w:val="24"/>
        </w:rPr>
      </w:pPr>
      <w:r w:rsidRPr="00E0162D">
        <w:rPr>
          <w:rFonts w:ascii="Arial" w:hAnsi="Arial" w:cs="Arial"/>
          <w:sz w:val="24"/>
          <w:szCs w:val="24"/>
        </w:rPr>
        <w:t xml:space="preserve">Sursa de apă </w:t>
      </w:r>
      <w:r w:rsidR="002C6352" w:rsidRPr="00E0162D">
        <w:rPr>
          <w:rFonts w:ascii="Arial" w:hAnsi="Arial" w:cs="Arial"/>
          <w:sz w:val="24"/>
          <w:szCs w:val="24"/>
        </w:rPr>
        <w:t xml:space="preserve">– </w:t>
      </w:r>
      <w:r w:rsidR="001B1162">
        <w:rPr>
          <w:rFonts w:ascii="Arial" w:hAnsi="Arial" w:cs="Arial"/>
          <w:sz w:val="24"/>
          <w:szCs w:val="24"/>
        </w:rPr>
        <w:t>Foraj F1 ptoirctat cu H= 25m</w:t>
      </w:r>
    </w:p>
    <w:p w14:paraId="29F9B935" w14:textId="5983911C" w:rsidR="001B1162" w:rsidRPr="00E0162D" w:rsidRDefault="001B1162" w:rsidP="001B1162">
      <w:pPr>
        <w:spacing w:after="0" w:line="240" w:lineRule="auto"/>
        <w:ind w:right="-72"/>
        <w:jc w:val="both"/>
        <w:rPr>
          <w:rFonts w:ascii="Arial" w:hAnsi="Arial" w:cs="Arial"/>
          <w:bCs/>
          <w:color w:val="0D0D0D"/>
          <w:sz w:val="24"/>
          <w:szCs w:val="24"/>
        </w:rPr>
      </w:pPr>
      <w:r>
        <w:rPr>
          <w:rFonts w:ascii="Arial" w:hAnsi="Arial" w:cs="Arial"/>
          <w:sz w:val="24"/>
          <w:szCs w:val="24"/>
        </w:rPr>
        <w:t>Inmagazinarea apei – prin proiect este prevazut un bazin betonat cu V1=120 mc pentru asigurarea rezervei de incendiu</w:t>
      </w:r>
    </w:p>
    <w:p w14:paraId="4CC1F730"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 xml:space="preserve">EVACUAREA APELOR UZATE: </w:t>
      </w:r>
    </w:p>
    <w:p w14:paraId="0C292154" w14:textId="77777777" w:rsidR="00670B03"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Tipuri de ape uzate</w:t>
      </w:r>
    </w:p>
    <w:p w14:paraId="29C47931" w14:textId="6143C739" w:rsidR="002C6352" w:rsidRPr="00E0162D" w:rsidRDefault="002C6352" w:rsidP="00194A57">
      <w:pPr>
        <w:spacing w:after="0" w:line="240" w:lineRule="auto"/>
        <w:jc w:val="both"/>
        <w:rPr>
          <w:rFonts w:ascii="Arial" w:hAnsi="Arial" w:cs="Arial"/>
          <w:b/>
          <w:sz w:val="24"/>
          <w:szCs w:val="24"/>
        </w:rPr>
      </w:pPr>
      <w:r w:rsidRPr="00E0162D">
        <w:rPr>
          <w:rFonts w:ascii="Arial" w:hAnsi="Arial" w:cs="Arial"/>
          <w:sz w:val="24"/>
          <w:szCs w:val="24"/>
        </w:rPr>
        <w:t xml:space="preserve">Apele uzate menajere vor fi evacuate </w:t>
      </w:r>
      <w:r w:rsidR="001B1162">
        <w:rPr>
          <w:rFonts w:ascii="Arial" w:hAnsi="Arial" w:cs="Arial"/>
          <w:sz w:val="24"/>
          <w:szCs w:val="24"/>
        </w:rPr>
        <w:t>intr-un bazin</w:t>
      </w:r>
      <w:r w:rsidRPr="00E0162D">
        <w:rPr>
          <w:rFonts w:ascii="Arial" w:hAnsi="Arial" w:cs="Arial"/>
          <w:sz w:val="24"/>
          <w:szCs w:val="24"/>
        </w:rPr>
        <w:t xml:space="preserve"> vidanj</w:t>
      </w:r>
      <w:r w:rsidR="001B1162">
        <w:rPr>
          <w:rFonts w:ascii="Arial" w:hAnsi="Arial" w:cs="Arial"/>
          <w:sz w:val="24"/>
          <w:szCs w:val="24"/>
        </w:rPr>
        <w:t>abil etanș</w:t>
      </w:r>
      <w:r w:rsidRPr="00E0162D">
        <w:rPr>
          <w:rFonts w:ascii="Arial" w:hAnsi="Arial" w:cs="Arial"/>
          <w:sz w:val="24"/>
          <w:szCs w:val="24"/>
        </w:rPr>
        <w:t xml:space="preserve">, </w:t>
      </w:r>
      <w:r w:rsidR="001B1162">
        <w:rPr>
          <w:rFonts w:ascii="Arial" w:hAnsi="Arial" w:cs="Arial"/>
          <w:sz w:val="24"/>
          <w:szCs w:val="24"/>
        </w:rPr>
        <w:t>V2 = 35 mc</w:t>
      </w:r>
      <w:r w:rsidRPr="00E0162D">
        <w:rPr>
          <w:rFonts w:ascii="Arial" w:hAnsi="Arial" w:cs="Arial"/>
          <w:sz w:val="24"/>
          <w:szCs w:val="24"/>
        </w:rPr>
        <w:t>, ce vor fi amplasate în incinta obiectivului.</w:t>
      </w:r>
    </w:p>
    <w:p w14:paraId="0A0369AD" w14:textId="42B91FD5" w:rsidR="00B8789B"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t>Apele pluviale</w:t>
      </w:r>
      <w:r w:rsidRPr="00E0162D">
        <w:rPr>
          <w:rFonts w:ascii="Arial" w:hAnsi="Arial" w:cs="Arial"/>
          <w:sz w:val="24"/>
          <w:szCs w:val="24"/>
          <w:lang w:val="fr-FR"/>
        </w:rPr>
        <w:t xml:space="preserve"> provenite de </w:t>
      </w:r>
      <w:r w:rsidRPr="00E0162D">
        <w:rPr>
          <w:rFonts w:ascii="Arial" w:hAnsi="Arial" w:cs="Arial"/>
          <w:sz w:val="24"/>
          <w:szCs w:val="24"/>
        </w:rPr>
        <w:t xml:space="preserve">pe suprafețele betonate vor fi trecute printr-un separator de hidrocarburi, după care împreună cu apele pluviale provenite de pe acoperișuri, vor fi colectate într-un bazin de retenție </w:t>
      </w:r>
      <w:r w:rsidR="001B1162">
        <w:rPr>
          <w:rFonts w:ascii="Arial" w:hAnsi="Arial" w:cs="Arial"/>
          <w:sz w:val="24"/>
          <w:szCs w:val="24"/>
        </w:rPr>
        <w:t xml:space="preserve">etans din beton </w:t>
      </w:r>
      <w:r w:rsidRPr="00E0162D">
        <w:rPr>
          <w:rFonts w:ascii="Arial" w:hAnsi="Arial" w:cs="Arial"/>
          <w:sz w:val="24"/>
          <w:szCs w:val="24"/>
          <w:lang w:val="pt-BR"/>
        </w:rPr>
        <w:t>V</w:t>
      </w:r>
      <w:r w:rsidR="001B1162">
        <w:rPr>
          <w:rFonts w:ascii="Arial" w:hAnsi="Arial" w:cs="Arial"/>
          <w:sz w:val="24"/>
          <w:szCs w:val="24"/>
          <w:vertAlign w:val="subscript"/>
          <w:lang w:val="pt-BR"/>
        </w:rPr>
        <w:t>3</w:t>
      </w:r>
      <w:r w:rsidRPr="00E0162D">
        <w:rPr>
          <w:rFonts w:ascii="Arial" w:hAnsi="Arial" w:cs="Arial"/>
          <w:sz w:val="24"/>
          <w:szCs w:val="24"/>
          <w:vertAlign w:val="subscript"/>
          <w:lang w:val="pt-BR"/>
        </w:rPr>
        <w:t xml:space="preserve"> </w:t>
      </w:r>
      <w:r w:rsidRPr="00E0162D">
        <w:rPr>
          <w:rFonts w:ascii="Arial" w:hAnsi="Arial" w:cs="Arial"/>
          <w:sz w:val="24"/>
          <w:szCs w:val="24"/>
          <w:lang w:val="pt-BR"/>
        </w:rPr>
        <w:t xml:space="preserve">= </w:t>
      </w:r>
      <w:r w:rsidR="002428E7">
        <w:rPr>
          <w:rFonts w:ascii="Arial" w:hAnsi="Arial" w:cs="Arial"/>
          <w:sz w:val="24"/>
          <w:szCs w:val="24"/>
          <w:lang w:val="pt-BR"/>
        </w:rPr>
        <w:t>20mc</w:t>
      </w:r>
      <w:r w:rsidRPr="00E0162D">
        <w:rPr>
          <w:rFonts w:ascii="Arial" w:hAnsi="Arial" w:cs="Arial"/>
          <w:sz w:val="24"/>
          <w:szCs w:val="24"/>
          <w:lang w:val="pt-BR"/>
        </w:rPr>
        <w:t xml:space="preserve">, de unde vor fi </w:t>
      </w:r>
      <w:r w:rsidR="002428E7">
        <w:rPr>
          <w:rFonts w:ascii="Arial" w:hAnsi="Arial" w:cs="Arial"/>
          <w:sz w:val="24"/>
          <w:szCs w:val="24"/>
          <w:lang w:val="pt-BR"/>
        </w:rPr>
        <w:t>utilizate la intretinerea spatiilor verzi</w:t>
      </w:r>
    </w:p>
    <w:p w14:paraId="3FF9C074" w14:textId="77777777" w:rsidR="00194A57" w:rsidRPr="00E0162D" w:rsidRDefault="00194A57" w:rsidP="00194A57">
      <w:pPr>
        <w:spacing w:after="0" w:line="240" w:lineRule="auto"/>
        <w:jc w:val="both"/>
        <w:rPr>
          <w:rFonts w:ascii="Arial" w:hAnsi="Arial" w:cs="Arial"/>
          <w:b/>
          <w:sz w:val="24"/>
          <w:szCs w:val="24"/>
        </w:rPr>
      </w:pPr>
      <w:r w:rsidRPr="00E0162D">
        <w:rPr>
          <w:rFonts w:ascii="Arial" w:hAnsi="Arial" w:cs="Arial"/>
          <w:b/>
          <w:sz w:val="24"/>
          <w:szCs w:val="24"/>
        </w:rPr>
        <w:t>Rețe</w:t>
      </w:r>
      <w:r w:rsidR="002C6352" w:rsidRPr="00E0162D">
        <w:rPr>
          <w:rFonts w:ascii="Arial" w:hAnsi="Arial" w:cs="Arial"/>
          <w:b/>
          <w:sz w:val="24"/>
          <w:szCs w:val="24"/>
        </w:rPr>
        <w:t>le</w:t>
      </w:r>
      <w:r w:rsidRPr="00E0162D">
        <w:rPr>
          <w:rFonts w:ascii="Arial" w:hAnsi="Arial" w:cs="Arial"/>
          <w:b/>
          <w:sz w:val="24"/>
          <w:szCs w:val="24"/>
        </w:rPr>
        <w:t xml:space="preserve"> de canalizare</w:t>
      </w:r>
      <w:r w:rsidR="002C6352" w:rsidRPr="00E0162D">
        <w:rPr>
          <w:rFonts w:ascii="Arial" w:hAnsi="Arial" w:cs="Arial"/>
          <w:b/>
          <w:sz w:val="24"/>
          <w:szCs w:val="24"/>
        </w:rPr>
        <w:t xml:space="preserve"> ape uzate</w:t>
      </w:r>
    </w:p>
    <w:p w14:paraId="6B58FB3A" w14:textId="0D9F33B3" w:rsidR="002C6352" w:rsidRPr="00E0162D" w:rsidRDefault="002C6352" w:rsidP="002C6352">
      <w:pPr>
        <w:spacing w:after="0" w:line="240" w:lineRule="auto"/>
        <w:jc w:val="both"/>
        <w:rPr>
          <w:rFonts w:ascii="Arial" w:hAnsi="Arial" w:cs="Arial"/>
          <w:sz w:val="24"/>
          <w:szCs w:val="24"/>
        </w:rPr>
      </w:pPr>
      <w:r w:rsidRPr="00E0162D">
        <w:rPr>
          <w:rFonts w:ascii="Arial" w:hAnsi="Arial" w:cs="Arial"/>
          <w:sz w:val="24"/>
          <w:szCs w:val="24"/>
        </w:rPr>
        <w:lastRenderedPageBreak/>
        <w:t>Reţeaua de canalizare ape uzate menajere va fi realizată din conducte de PVC - KG, D</w:t>
      </w:r>
      <w:r w:rsidRPr="00E0162D">
        <w:rPr>
          <w:rFonts w:ascii="Arial" w:hAnsi="Arial" w:cs="Arial"/>
          <w:sz w:val="24"/>
          <w:szCs w:val="24"/>
          <w:vertAlign w:val="subscript"/>
        </w:rPr>
        <w:t>n</w:t>
      </w:r>
      <w:r w:rsidRPr="00E0162D">
        <w:rPr>
          <w:rFonts w:ascii="Arial" w:hAnsi="Arial" w:cs="Arial"/>
          <w:sz w:val="24"/>
          <w:szCs w:val="24"/>
        </w:rPr>
        <w:t xml:space="preserve"> = </w:t>
      </w:r>
      <w:r w:rsidR="000F03F9">
        <w:rPr>
          <w:rFonts w:ascii="Arial" w:hAnsi="Arial" w:cs="Arial"/>
          <w:sz w:val="24"/>
          <w:szCs w:val="24"/>
        </w:rPr>
        <w:t>160</w:t>
      </w:r>
      <w:r w:rsidRPr="00E0162D">
        <w:rPr>
          <w:rFonts w:ascii="Arial" w:hAnsi="Arial" w:cs="Arial"/>
          <w:sz w:val="24"/>
          <w:szCs w:val="24"/>
        </w:rPr>
        <w:t xml:space="preserve"> mm şi L = </w:t>
      </w:r>
      <w:r w:rsidR="000F03F9">
        <w:rPr>
          <w:rFonts w:ascii="Arial" w:hAnsi="Arial" w:cs="Arial"/>
          <w:sz w:val="24"/>
          <w:szCs w:val="24"/>
        </w:rPr>
        <w:t>25</w:t>
      </w:r>
      <w:r w:rsidRPr="00E0162D">
        <w:rPr>
          <w:rFonts w:ascii="Arial" w:hAnsi="Arial" w:cs="Arial"/>
          <w:sz w:val="24"/>
          <w:szCs w:val="24"/>
        </w:rPr>
        <w:t xml:space="preserve"> m.</w:t>
      </w:r>
    </w:p>
    <w:p w14:paraId="4FAADF26" w14:textId="445B0ADC" w:rsidR="002C6352" w:rsidRPr="00E0162D" w:rsidRDefault="002C6352" w:rsidP="00194A57">
      <w:pPr>
        <w:spacing w:after="0" w:line="240" w:lineRule="auto"/>
        <w:jc w:val="both"/>
        <w:rPr>
          <w:rFonts w:ascii="Arial" w:hAnsi="Arial" w:cs="Arial"/>
          <w:sz w:val="24"/>
          <w:szCs w:val="24"/>
        </w:rPr>
      </w:pPr>
      <w:r w:rsidRPr="00E0162D">
        <w:rPr>
          <w:rFonts w:ascii="Arial" w:hAnsi="Arial" w:cs="Arial"/>
          <w:sz w:val="24"/>
          <w:szCs w:val="24"/>
        </w:rPr>
        <w:t>Reţeaua de canalizare ape pluviale va fi realizată din conducte de PVC - KG, D</w:t>
      </w:r>
      <w:r w:rsidRPr="00E0162D">
        <w:rPr>
          <w:rFonts w:ascii="Arial" w:hAnsi="Arial" w:cs="Arial"/>
          <w:sz w:val="24"/>
          <w:szCs w:val="24"/>
          <w:vertAlign w:val="subscript"/>
        </w:rPr>
        <w:t>n</w:t>
      </w:r>
      <w:r w:rsidRPr="00E0162D">
        <w:rPr>
          <w:rFonts w:ascii="Arial" w:hAnsi="Arial" w:cs="Arial"/>
          <w:sz w:val="24"/>
          <w:szCs w:val="24"/>
        </w:rPr>
        <w:t xml:space="preserve"> = </w:t>
      </w:r>
      <w:r w:rsidR="000F03F9">
        <w:rPr>
          <w:rFonts w:ascii="Arial" w:hAnsi="Arial" w:cs="Arial"/>
          <w:sz w:val="24"/>
          <w:szCs w:val="24"/>
        </w:rPr>
        <w:t>110</w:t>
      </w:r>
      <w:r w:rsidRPr="00E0162D">
        <w:rPr>
          <w:rFonts w:ascii="Arial" w:hAnsi="Arial" w:cs="Arial"/>
          <w:sz w:val="24"/>
          <w:szCs w:val="24"/>
        </w:rPr>
        <w:t xml:space="preserve"> mm şi L= </w:t>
      </w:r>
      <w:r w:rsidR="007A7A30">
        <w:rPr>
          <w:rFonts w:ascii="Arial" w:hAnsi="Arial" w:cs="Arial"/>
          <w:sz w:val="24"/>
          <w:szCs w:val="24"/>
        </w:rPr>
        <w:t>15</w:t>
      </w:r>
      <w:r w:rsidRPr="00E0162D">
        <w:rPr>
          <w:rFonts w:ascii="Arial" w:hAnsi="Arial" w:cs="Arial"/>
          <w:sz w:val="24"/>
          <w:szCs w:val="24"/>
        </w:rPr>
        <w:t xml:space="preserve"> m.</w:t>
      </w:r>
    </w:p>
    <w:p w14:paraId="693F910A" w14:textId="77777777" w:rsidR="00194A57" w:rsidRPr="00E0162D" w:rsidRDefault="00194A57" w:rsidP="00194A57">
      <w:pPr>
        <w:spacing w:after="0" w:line="240" w:lineRule="auto"/>
        <w:jc w:val="both"/>
        <w:rPr>
          <w:rFonts w:ascii="Arial" w:hAnsi="Arial" w:cs="Arial"/>
          <w:b/>
          <w:bCs/>
          <w:sz w:val="24"/>
          <w:szCs w:val="24"/>
        </w:rPr>
      </w:pPr>
      <w:r w:rsidRPr="00E0162D">
        <w:rPr>
          <w:rFonts w:ascii="Arial" w:hAnsi="Arial" w:cs="Arial"/>
          <w:b/>
          <w:bCs/>
          <w:sz w:val="24"/>
          <w:szCs w:val="24"/>
        </w:rPr>
        <w:t xml:space="preserve">Instalații de epurare </w:t>
      </w:r>
    </w:p>
    <w:p w14:paraId="46AC1D7A" w14:textId="77777777" w:rsidR="00B8789B" w:rsidRPr="00E0162D" w:rsidRDefault="00194A57" w:rsidP="00194A57">
      <w:pPr>
        <w:spacing w:after="0" w:line="240" w:lineRule="auto"/>
        <w:jc w:val="both"/>
        <w:rPr>
          <w:rFonts w:ascii="Arial" w:hAnsi="Arial" w:cs="Arial"/>
          <w:sz w:val="24"/>
          <w:szCs w:val="24"/>
        </w:rPr>
      </w:pPr>
      <w:r w:rsidRPr="00E0162D">
        <w:rPr>
          <w:rFonts w:ascii="Arial" w:hAnsi="Arial" w:cs="Arial"/>
          <w:sz w:val="24"/>
          <w:szCs w:val="24"/>
        </w:rPr>
        <w:t xml:space="preserve">- separator de hidrocarburi, </w:t>
      </w:r>
      <w:r w:rsidR="002C6352" w:rsidRPr="00E0162D">
        <w:rPr>
          <w:rFonts w:ascii="Arial" w:hAnsi="Arial" w:cs="Arial"/>
          <w:bCs/>
          <w:sz w:val="24"/>
          <w:szCs w:val="24"/>
        </w:rPr>
        <w:t>aferent apelor pluviale.</w:t>
      </w:r>
    </w:p>
    <w:p w14:paraId="02D2C9F1" w14:textId="77777777" w:rsidR="00B8789B" w:rsidRPr="00E0162D" w:rsidRDefault="00B8789B" w:rsidP="00B8789B">
      <w:pPr>
        <w:spacing w:before="120" w:after="0" w:line="240" w:lineRule="auto"/>
        <w:jc w:val="both"/>
        <w:rPr>
          <w:rFonts w:ascii="Arial" w:hAnsi="Arial" w:cs="Arial"/>
          <w:b/>
          <w:color w:val="000000"/>
          <w:sz w:val="24"/>
          <w:szCs w:val="24"/>
          <w:lang w:val="it-IT"/>
        </w:rPr>
      </w:pPr>
      <w:r w:rsidRPr="00E0162D">
        <w:rPr>
          <w:rFonts w:ascii="Arial" w:hAnsi="Arial" w:cs="Arial"/>
          <w:b/>
          <w:color w:val="000000"/>
          <w:sz w:val="24"/>
          <w:szCs w:val="24"/>
          <w:lang w:val="it-IT"/>
        </w:rPr>
        <w:t>INDICATORII DE CALITATE AI APELOR UZATE:</w:t>
      </w:r>
    </w:p>
    <w:p w14:paraId="6B99E1B7" w14:textId="77777777" w:rsidR="00B8789B" w:rsidRPr="00E0162D" w:rsidRDefault="00B8789B" w:rsidP="00194A57">
      <w:pPr>
        <w:spacing w:after="0" w:line="240" w:lineRule="auto"/>
        <w:jc w:val="both"/>
        <w:rPr>
          <w:rFonts w:ascii="Arial" w:hAnsi="Arial" w:cs="Arial"/>
          <w:color w:val="000000"/>
          <w:sz w:val="24"/>
          <w:szCs w:val="24"/>
          <w:lang w:val="it-IT"/>
        </w:rPr>
      </w:pPr>
      <w:r w:rsidRPr="00E0162D">
        <w:rPr>
          <w:rFonts w:ascii="Arial" w:hAnsi="Arial" w:cs="Arial"/>
          <w:color w:val="000000"/>
          <w:sz w:val="24"/>
          <w:szCs w:val="24"/>
          <w:lang w:val="it-IT"/>
        </w:rPr>
        <w:t>Indicatorii de calitate ai apelor uzate menajere evacuate prin vidanjare se vor încadra în limitele maxime impuse de H.G. nr. 188/2002 - Anexa 2 - Nomativul NTPA 002/2002, modificată şi completată cu H.G. nr. 352/2005.</w:t>
      </w:r>
    </w:p>
    <w:p w14:paraId="0975080C" w14:textId="32A16B57" w:rsidR="00B8789B" w:rsidRPr="00E0162D" w:rsidRDefault="00B8789B" w:rsidP="00B8789B">
      <w:pPr>
        <w:spacing w:after="0" w:line="240" w:lineRule="auto"/>
        <w:jc w:val="both"/>
        <w:rPr>
          <w:rFonts w:ascii="Arial" w:hAnsi="Arial" w:cs="Arial"/>
          <w:sz w:val="24"/>
          <w:szCs w:val="24"/>
        </w:rPr>
      </w:pPr>
      <w:r w:rsidRPr="00E0162D">
        <w:rPr>
          <w:rFonts w:ascii="Arial" w:hAnsi="Arial" w:cs="Arial"/>
          <w:sz w:val="24"/>
          <w:szCs w:val="24"/>
        </w:rPr>
        <w:t xml:space="preserve">Indicatorii de calitate ai apelor pluviale epurate evacuate </w:t>
      </w:r>
      <w:r w:rsidR="002428E7">
        <w:rPr>
          <w:rFonts w:ascii="Arial" w:hAnsi="Arial" w:cs="Arial"/>
          <w:sz w:val="24"/>
          <w:szCs w:val="24"/>
          <w:lang w:val="it-IT"/>
        </w:rPr>
        <w:t>pe spatiul verde</w:t>
      </w:r>
      <w:r w:rsidRPr="00E0162D">
        <w:rPr>
          <w:rFonts w:ascii="Arial" w:hAnsi="Arial" w:cs="Arial"/>
          <w:sz w:val="24"/>
          <w:szCs w:val="24"/>
        </w:rPr>
        <w:t xml:space="preserve">, se vor încadra în prevederile impuse de H.G. nr. 188/2002 - Anexa 3 - Normativul NTPA 001/2002, modificată și completată cu H.G. nr. 352/2005, cu mențiunea că indicatorii specifici ce urmează a fi monitorizați vor trebui să se încadreze în următoarele limite maxime admisibile: </w:t>
      </w:r>
    </w:p>
    <w:p w14:paraId="69C26164" w14:textId="5B66322E"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pH</w:t>
      </w:r>
      <w:r w:rsidRPr="00E0162D">
        <w:rPr>
          <w:rFonts w:ascii="Arial" w:hAnsi="Arial" w:cs="Arial"/>
          <w:sz w:val="24"/>
          <w:szCs w:val="24"/>
        </w:rPr>
        <w:tab/>
      </w:r>
      <w:r w:rsidRPr="00E0162D">
        <w:rPr>
          <w:rFonts w:ascii="Arial" w:hAnsi="Arial" w:cs="Arial"/>
          <w:sz w:val="24"/>
          <w:szCs w:val="24"/>
        </w:rPr>
        <w:tab/>
      </w:r>
      <w:r w:rsidRPr="00E0162D">
        <w:rPr>
          <w:rFonts w:ascii="Arial" w:hAnsi="Arial" w:cs="Arial"/>
          <w:sz w:val="24"/>
          <w:szCs w:val="24"/>
        </w:rPr>
        <w:tab/>
        <w:t xml:space="preserve">               </w:t>
      </w:r>
      <w:r w:rsidR="00AB23AA" w:rsidRPr="00E0162D">
        <w:rPr>
          <w:rFonts w:ascii="Arial" w:hAnsi="Arial" w:cs="Arial"/>
          <w:sz w:val="24"/>
          <w:szCs w:val="24"/>
        </w:rPr>
        <w:t xml:space="preserve">        </w:t>
      </w:r>
      <w:r w:rsidRPr="00E0162D">
        <w:rPr>
          <w:rFonts w:ascii="Arial" w:hAnsi="Arial" w:cs="Arial"/>
          <w:sz w:val="24"/>
          <w:szCs w:val="24"/>
        </w:rPr>
        <w:t>6,5</w:t>
      </w:r>
      <w:r w:rsidR="00AB23AA" w:rsidRPr="00E0162D">
        <w:rPr>
          <w:rFonts w:ascii="Arial" w:hAnsi="Arial" w:cs="Arial"/>
          <w:sz w:val="24"/>
          <w:szCs w:val="24"/>
        </w:rPr>
        <w:t xml:space="preserve"> </w:t>
      </w:r>
      <w:r w:rsidRPr="00E0162D">
        <w:rPr>
          <w:rFonts w:ascii="Arial" w:hAnsi="Arial" w:cs="Arial"/>
          <w:sz w:val="24"/>
          <w:szCs w:val="24"/>
        </w:rPr>
        <w:t>-</w:t>
      </w:r>
      <w:r w:rsidR="00AB23AA" w:rsidRPr="00E0162D">
        <w:rPr>
          <w:rFonts w:ascii="Arial" w:hAnsi="Arial" w:cs="Arial"/>
          <w:sz w:val="24"/>
          <w:szCs w:val="24"/>
        </w:rPr>
        <w:t xml:space="preserve"> </w:t>
      </w:r>
      <w:r w:rsidRPr="00E0162D">
        <w:rPr>
          <w:rFonts w:ascii="Arial" w:hAnsi="Arial" w:cs="Arial"/>
          <w:sz w:val="24"/>
          <w:szCs w:val="24"/>
        </w:rPr>
        <w:t>8,5</w:t>
      </w:r>
    </w:p>
    <w:p w14:paraId="611F1989" w14:textId="03C3B2B6" w:rsidR="00B8789B" w:rsidRPr="00E0162D" w:rsidRDefault="00E0162D" w:rsidP="00B8789B">
      <w:pPr>
        <w:spacing w:after="0" w:line="240" w:lineRule="auto"/>
        <w:ind w:firstLine="708"/>
        <w:jc w:val="both"/>
        <w:rPr>
          <w:rFonts w:ascii="Arial" w:hAnsi="Arial" w:cs="Arial"/>
          <w:sz w:val="24"/>
          <w:szCs w:val="24"/>
        </w:rPr>
      </w:pPr>
      <w:r>
        <w:rPr>
          <w:rFonts w:ascii="Arial" w:hAnsi="Arial" w:cs="Arial"/>
          <w:sz w:val="24"/>
          <w:szCs w:val="24"/>
        </w:rPr>
        <w:t>- Materii totale în suspensie</w:t>
      </w:r>
      <w:r>
        <w:rPr>
          <w:rFonts w:ascii="Arial" w:hAnsi="Arial" w:cs="Arial"/>
          <w:sz w:val="24"/>
          <w:szCs w:val="24"/>
        </w:rPr>
        <w:tab/>
      </w:r>
      <w:r w:rsidR="00B8789B" w:rsidRPr="00E0162D">
        <w:rPr>
          <w:rFonts w:ascii="Arial" w:hAnsi="Arial" w:cs="Arial"/>
          <w:sz w:val="24"/>
          <w:szCs w:val="24"/>
        </w:rPr>
        <w:t>35 mg/l</w:t>
      </w:r>
    </w:p>
    <w:p w14:paraId="01237F4E" w14:textId="5839DD3B"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Reziduu fix</w:t>
      </w:r>
      <w:r w:rsidRPr="00E0162D">
        <w:rPr>
          <w:rFonts w:ascii="Arial" w:hAnsi="Arial" w:cs="Arial"/>
          <w:sz w:val="24"/>
          <w:szCs w:val="24"/>
        </w:rPr>
        <w:tab/>
      </w:r>
      <w:r w:rsidRPr="00E0162D">
        <w:rPr>
          <w:rFonts w:ascii="Arial" w:hAnsi="Arial" w:cs="Arial"/>
          <w:sz w:val="24"/>
          <w:szCs w:val="24"/>
        </w:rPr>
        <w:tab/>
        <w:t xml:space="preserve">                </w:t>
      </w:r>
      <w:r w:rsidR="007A7A30">
        <w:rPr>
          <w:rFonts w:ascii="Arial" w:hAnsi="Arial" w:cs="Arial"/>
          <w:sz w:val="24"/>
          <w:szCs w:val="24"/>
        </w:rPr>
        <w:t xml:space="preserve">  </w:t>
      </w:r>
      <w:r w:rsidRPr="00E0162D">
        <w:rPr>
          <w:rFonts w:ascii="Arial" w:hAnsi="Arial" w:cs="Arial"/>
          <w:sz w:val="24"/>
          <w:szCs w:val="24"/>
        </w:rPr>
        <w:t xml:space="preserve">   2000 mg/l</w:t>
      </w:r>
    </w:p>
    <w:p w14:paraId="49D78157" w14:textId="77777777" w:rsidR="00B8789B" w:rsidRPr="00E0162D" w:rsidRDefault="00B8789B" w:rsidP="00B8789B">
      <w:pPr>
        <w:spacing w:after="0" w:line="240" w:lineRule="auto"/>
        <w:ind w:firstLine="708"/>
        <w:jc w:val="both"/>
        <w:rPr>
          <w:rFonts w:ascii="Arial" w:hAnsi="Arial" w:cs="Arial"/>
          <w:sz w:val="24"/>
          <w:szCs w:val="24"/>
        </w:rPr>
      </w:pPr>
      <w:r w:rsidRPr="00E0162D">
        <w:rPr>
          <w:rFonts w:ascii="Arial" w:hAnsi="Arial" w:cs="Arial"/>
          <w:sz w:val="24"/>
          <w:szCs w:val="24"/>
        </w:rPr>
        <w:t>- Produse petroliere</w:t>
      </w:r>
      <w:r w:rsidRPr="00E0162D">
        <w:rPr>
          <w:rFonts w:ascii="Arial" w:hAnsi="Arial" w:cs="Arial"/>
          <w:sz w:val="24"/>
          <w:szCs w:val="24"/>
        </w:rPr>
        <w:tab/>
      </w:r>
      <w:r w:rsidRPr="00E0162D">
        <w:rPr>
          <w:rFonts w:ascii="Arial" w:hAnsi="Arial" w:cs="Arial"/>
          <w:sz w:val="24"/>
          <w:szCs w:val="24"/>
        </w:rPr>
        <w:tab/>
        <w:t xml:space="preserve">             5 mg/l</w:t>
      </w:r>
    </w:p>
    <w:p w14:paraId="66C1CDB7" w14:textId="77777777" w:rsidR="00194A57" w:rsidRPr="0068472F" w:rsidRDefault="00194A57" w:rsidP="00194A57">
      <w:pPr>
        <w:spacing w:after="0" w:line="240" w:lineRule="auto"/>
        <w:jc w:val="both"/>
        <w:rPr>
          <w:rFonts w:ascii="Arial" w:hAnsi="Arial" w:cs="Arial"/>
        </w:rPr>
      </w:pPr>
    </w:p>
    <w:p w14:paraId="33FDC850" w14:textId="4A33CA90"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w:t>
      </w:r>
      <w:r w:rsidR="002428E7">
        <w:rPr>
          <w:rFonts w:ascii="Arial" w:hAnsi="Arial" w:cs="Arial"/>
          <w:sz w:val="24"/>
          <w:szCs w:val="24"/>
          <w:lang w:val="it-IT"/>
        </w:rPr>
        <w:t>potri</w:t>
      </w:r>
      <w:r w:rsidR="000F03F9">
        <w:rPr>
          <w:rFonts w:ascii="Arial" w:hAnsi="Arial" w:cs="Arial"/>
          <w:sz w:val="24"/>
          <w:szCs w:val="24"/>
          <w:lang w:val="it-IT"/>
        </w:rPr>
        <w:t>vit CU nr 219/20.07.2022 emis de Primaria Oras Chitila, imobilul se afla in zona de protectie sanitara cu regim sever la foraje de apa. Conf ordin MMP 1278/2011</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77777777"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rsidP="00D44574">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rsidP="00687A1B">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5C1C5F0D" w14:textId="77777777" w:rsidR="0008558A" w:rsidRPr="00D44574"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3A45A5" w:rsidRDefault="0008558A" w:rsidP="0008558A">
      <w:pPr>
        <w:pStyle w:val="ListParagraph"/>
        <w:spacing w:after="0" w:line="240" w:lineRule="auto"/>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00ED0240" w14:textId="60677DEC" w:rsidR="00C556F2" w:rsidRPr="003A45A5" w:rsidRDefault="00687A1B" w:rsidP="00D77DF4">
      <w:pPr>
        <w:autoSpaceDE w:val="0"/>
        <w:autoSpaceDN w:val="0"/>
        <w:adjustRightInd w:val="0"/>
        <w:spacing w:after="0"/>
        <w:jc w:val="both"/>
        <w:rPr>
          <w:rFonts w:ascii="Arial" w:hAnsi="Arial" w:cs="Arial"/>
          <w:sz w:val="24"/>
          <w:szCs w:val="24"/>
          <w:lang w:val="ro-RO"/>
        </w:rPr>
      </w:pPr>
      <w:r w:rsidRPr="003A45A5">
        <w:rPr>
          <w:rFonts w:ascii="Arial" w:hAnsi="Arial" w:cs="Arial"/>
          <w:sz w:val="24"/>
          <w:szCs w:val="24"/>
        </w:rPr>
        <w:t xml:space="preserve">2.1. utilizarea existentă a terenului: conf. </w:t>
      </w:r>
      <w:r w:rsidR="00505747">
        <w:rPr>
          <w:rFonts w:ascii="Arial" w:hAnsi="Arial" w:cs="Arial"/>
          <w:sz w:val="24"/>
          <w:szCs w:val="24"/>
          <w:lang w:val="it-IT"/>
        </w:rPr>
        <w:t>CU nr 219/20.07.2022 emis de Primaria Oras Chitila</w:t>
      </w:r>
      <w:r w:rsidR="00C556F2" w:rsidRPr="003A45A5">
        <w:rPr>
          <w:rFonts w:ascii="Arial" w:hAnsi="Arial" w:cs="Arial"/>
          <w:sz w:val="24"/>
          <w:szCs w:val="24"/>
          <w:lang w:val="ro-RO"/>
        </w:rPr>
        <w:t>.</w:t>
      </w:r>
    </w:p>
    <w:p w14:paraId="1F7BF60B" w14:textId="13A35081" w:rsidR="00C556F2" w:rsidRPr="003A45A5" w:rsidRDefault="00C556F2" w:rsidP="00C556F2">
      <w:pPr>
        <w:tabs>
          <w:tab w:val="left" w:pos="240"/>
        </w:tabs>
        <w:autoSpaceDE w:val="0"/>
        <w:autoSpaceDN w:val="0"/>
        <w:adjustRightInd w:val="0"/>
        <w:spacing w:after="0"/>
        <w:jc w:val="both"/>
        <w:rPr>
          <w:rFonts w:ascii="Arial" w:hAnsi="Arial" w:cs="Arial"/>
          <w:b/>
          <w:sz w:val="24"/>
          <w:szCs w:val="24"/>
        </w:rPr>
      </w:pPr>
      <w:r w:rsidRPr="003A45A5">
        <w:rPr>
          <w:rFonts w:ascii="Arial" w:hAnsi="Arial" w:cs="Arial"/>
          <w:sz w:val="24"/>
          <w:szCs w:val="24"/>
        </w:rPr>
        <w:lastRenderedPageBreak/>
        <w:t>Func</w:t>
      </w:r>
      <w:r w:rsidR="005C7D5B">
        <w:rPr>
          <w:rFonts w:ascii="Arial" w:hAnsi="Arial" w:cs="Arial"/>
          <w:sz w:val="24"/>
          <w:szCs w:val="24"/>
        </w:rPr>
        <w:t>ț</w:t>
      </w:r>
      <w:r w:rsidRPr="003A45A5">
        <w:rPr>
          <w:rFonts w:ascii="Arial" w:hAnsi="Arial" w:cs="Arial"/>
          <w:sz w:val="24"/>
          <w:szCs w:val="24"/>
        </w:rPr>
        <w:t xml:space="preserve">iunea zonei </w:t>
      </w:r>
      <w:r w:rsidR="005C7D5B">
        <w:rPr>
          <w:rFonts w:ascii="Arial" w:hAnsi="Arial" w:cs="Arial"/>
          <w:sz w:val="24"/>
          <w:szCs w:val="24"/>
        </w:rPr>
        <w:t>î</w:t>
      </w:r>
      <w:r w:rsidRPr="003A45A5">
        <w:rPr>
          <w:rFonts w:ascii="Arial" w:hAnsi="Arial" w:cs="Arial"/>
          <w:sz w:val="24"/>
          <w:szCs w:val="24"/>
        </w:rPr>
        <w:t>n care se propune implementarea proiectului:</w:t>
      </w:r>
      <w:r w:rsidR="00D77DF4" w:rsidRPr="003A45A5">
        <w:rPr>
          <w:rFonts w:ascii="Arial" w:hAnsi="Arial" w:cs="Arial"/>
          <w:sz w:val="24"/>
          <w:szCs w:val="24"/>
        </w:rPr>
        <w:t xml:space="preserve"> </w:t>
      </w:r>
      <w:r w:rsidR="006E765C" w:rsidRPr="00505747">
        <w:rPr>
          <w:rFonts w:ascii="Arial" w:hAnsi="Arial" w:cs="Arial"/>
          <w:b/>
          <w:sz w:val="24"/>
          <w:szCs w:val="24"/>
        </w:rPr>
        <w:t xml:space="preserve">UTR </w:t>
      </w:r>
      <w:r w:rsidR="00505747" w:rsidRPr="00505747">
        <w:rPr>
          <w:rFonts w:ascii="Arial" w:hAnsi="Arial" w:cs="Arial"/>
          <w:b/>
          <w:sz w:val="24"/>
          <w:szCs w:val="24"/>
        </w:rPr>
        <w:t xml:space="preserve">A1 </w:t>
      </w:r>
      <w:r w:rsidR="00505747" w:rsidRPr="00505747">
        <w:rPr>
          <w:rFonts w:ascii="Arial" w:hAnsi="Arial" w:cs="Arial"/>
          <w:b/>
          <w:sz w:val="24"/>
          <w:szCs w:val="24"/>
          <w:lang w:eastAsia="ro-RO"/>
        </w:rPr>
        <w:t>subzona unitatilor predominant industriale</w:t>
      </w:r>
      <w:r w:rsidR="00F3495A" w:rsidRPr="00505747">
        <w:rPr>
          <w:rFonts w:ascii="Arial" w:hAnsi="Arial" w:cs="Arial"/>
          <w:b/>
          <w:sz w:val="24"/>
          <w:szCs w:val="24"/>
        </w:rPr>
        <w:t>.</w:t>
      </w:r>
    </w:p>
    <w:p w14:paraId="719ABE97"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079F209E" w:rsidR="00687A1B" w:rsidRPr="00505747"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505747">
        <w:rPr>
          <w:rFonts w:ascii="Arial" w:hAnsi="Arial" w:cs="Arial"/>
          <w:i/>
          <w:sz w:val="24"/>
          <w:szCs w:val="24"/>
        </w:rPr>
        <w:t xml:space="preserve"> </w:t>
      </w:r>
      <w:r w:rsidR="00505747" w:rsidRPr="00505747">
        <w:rPr>
          <w:rFonts w:ascii="Arial" w:hAnsi="Arial" w:cs="Arial"/>
          <w:b/>
          <w:sz w:val="24"/>
          <w:szCs w:val="24"/>
        </w:rPr>
        <w:t>conform informatiilor transmise electronic de catre serviciul Urbanism din cadrul Primariei Chitila: “</w:t>
      </w:r>
      <w:r w:rsidR="00505747" w:rsidRPr="00505747">
        <w:rPr>
          <w:rFonts w:ascii="Arial" w:hAnsi="Arial" w:cs="Arial"/>
          <w:b/>
          <w:bCs/>
          <w:lang w:val="it-IT"/>
        </w:rPr>
        <w:t>In legatura cu specificatia aparuta in certificat de urbanism nr.219 din 20.07.2022 , atasam un raspuns primit din partea Administratia Bazinala de Apa Arges -Vedea –Sistemul De gospodarie a Apelor Ilfov –Bucuresti, din care reiese ca nu se aplica trenului detinut de</w:t>
      </w:r>
      <w:r w:rsidR="00505747" w:rsidRPr="00505747">
        <w:rPr>
          <w:rFonts w:cs="Calibri"/>
          <w:b/>
          <w:color w:val="1F497D"/>
          <w:lang w:val="it-IT"/>
        </w:rPr>
        <w:t xml:space="preserve"> </w:t>
      </w:r>
      <w:r w:rsidR="00505747" w:rsidRPr="00505747">
        <w:rPr>
          <w:rFonts w:ascii="Arial" w:hAnsi="Arial" w:cs="Arial"/>
          <w:b/>
          <w:bCs/>
          <w:lang w:val="it-IT"/>
        </w:rPr>
        <w:t>CRETU MARIUS DANIEL, CRETU FLORIN CRISTIAN, zona de protectie sanitara”</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001E7049" w:rsidR="00687A1B" w:rsidRDefault="00687A1B" w:rsidP="00687A1B">
      <w:pPr>
        <w:pStyle w:val="ListParagraph"/>
        <w:numPr>
          <w:ilvl w:val="0"/>
          <w:numId w:val="38"/>
        </w:numPr>
        <w:spacing w:after="0" w:line="240" w:lineRule="auto"/>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 xml:space="preserve">avizele sau acordurile solicitate </w:t>
      </w:r>
      <w:r w:rsidR="004F1524" w:rsidRPr="00505747">
        <w:rPr>
          <w:rFonts w:ascii="Arial" w:hAnsi="Arial" w:cs="Arial"/>
          <w:b/>
          <w:sz w:val="24"/>
          <w:szCs w:val="24"/>
        </w:rPr>
        <w:t>prin</w:t>
      </w:r>
      <w:r w:rsidRPr="00505747">
        <w:rPr>
          <w:rFonts w:ascii="Arial" w:hAnsi="Arial" w:cs="Arial"/>
          <w:b/>
          <w:sz w:val="24"/>
          <w:szCs w:val="24"/>
        </w:rPr>
        <w:t xml:space="preserve"> </w:t>
      </w:r>
      <w:r w:rsidR="00505747" w:rsidRPr="00505747">
        <w:rPr>
          <w:rFonts w:ascii="Arial" w:hAnsi="Arial" w:cs="Arial"/>
          <w:b/>
          <w:sz w:val="24"/>
          <w:szCs w:val="24"/>
          <w:lang w:val="it-IT"/>
        </w:rPr>
        <w:t>CU nr 219/20.07.2022 emis de Primaria Oras Chitila</w:t>
      </w:r>
      <w:r w:rsidRPr="003A45A5">
        <w:rPr>
          <w:rFonts w:ascii="Arial" w:hAnsi="Arial" w:cs="Arial"/>
          <w:b/>
          <w:sz w:val="24"/>
          <w:szCs w:val="24"/>
        </w:rPr>
        <w:t>;</w:t>
      </w:r>
    </w:p>
    <w:p w14:paraId="6B1447C3" w14:textId="4FB34AD9" w:rsidR="005C7D5B" w:rsidRDefault="005C7D5B" w:rsidP="005C7D5B">
      <w:pPr>
        <w:pStyle w:val="ListParagraph"/>
        <w:numPr>
          <w:ilvl w:val="0"/>
          <w:numId w:val="38"/>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 Regulamentul</w:t>
      </w:r>
      <w:r w:rsidRPr="003A45A5">
        <w:rPr>
          <w:rFonts w:ascii="Arial" w:hAnsi="Arial" w:cs="Arial"/>
          <w:sz w:val="24"/>
          <w:szCs w:val="24"/>
          <w:lang w:val="ro-RO"/>
        </w:rPr>
        <w:t xml:space="preserve"> </w:t>
      </w:r>
      <w:r w:rsidR="00505747" w:rsidRPr="00031FDE">
        <w:rPr>
          <w:rFonts w:ascii="Arial" w:hAnsi="Arial" w:cs="Arial"/>
          <w:sz w:val="24"/>
          <w:szCs w:val="24"/>
          <w:lang w:eastAsia="ro-RO"/>
        </w:rPr>
        <w:t xml:space="preserve">PUG </w:t>
      </w:r>
      <w:r w:rsidR="00505747">
        <w:rPr>
          <w:rFonts w:ascii="Arial" w:hAnsi="Arial" w:cs="Arial"/>
          <w:sz w:val="24"/>
          <w:szCs w:val="24"/>
          <w:lang w:eastAsia="ro-RO"/>
        </w:rPr>
        <w:t xml:space="preserve">aprobat </w:t>
      </w:r>
      <w:r w:rsidR="00505747" w:rsidRPr="00031FDE">
        <w:rPr>
          <w:rFonts w:ascii="Arial" w:hAnsi="Arial" w:cs="Arial"/>
          <w:sz w:val="24"/>
          <w:szCs w:val="24"/>
          <w:lang w:eastAsia="ro-RO"/>
        </w:rPr>
        <w:t>cu Hotararea nr 21 din 14.02.2019</w:t>
      </w:r>
      <w:r w:rsidRPr="003A45A5">
        <w:rPr>
          <w:rFonts w:ascii="Arial" w:hAnsi="Arial" w:cs="Arial"/>
          <w:sz w:val="24"/>
          <w:szCs w:val="24"/>
          <w:lang w:val="ro-RO"/>
        </w:rPr>
        <w:t>;</w:t>
      </w:r>
    </w:p>
    <w:p w14:paraId="0411E82C" w14:textId="77777777" w:rsidR="00687A1B" w:rsidRDefault="00687A1B" w:rsidP="00687A1B">
      <w:pPr>
        <w:pStyle w:val="ListParagraph"/>
        <w:numPr>
          <w:ilvl w:val="0"/>
          <w:numId w:val="38"/>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Pr="003A45A5">
        <w:rPr>
          <w:rFonts w:ascii="Arial" w:hAnsi="Arial" w:cs="Arial"/>
          <w:sz w:val="24"/>
          <w:szCs w:val="24"/>
          <w:lang w:val="it-IT"/>
        </w:rPr>
        <w:t xml:space="preserve">tia mediului cu modificarile si </w:t>
      </w:r>
      <w:r w:rsidRPr="003A45A5">
        <w:rPr>
          <w:rFonts w:ascii="Arial" w:hAnsi="Arial" w:cs="Arial"/>
          <w:sz w:val="24"/>
          <w:szCs w:val="24"/>
          <w:lang w:val="ro-RO"/>
        </w:rPr>
        <w:t>completarile ulterioare;</w:t>
      </w:r>
    </w:p>
    <w:p w14:paraId="51DBD90E"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lastRenderedPageBreak/>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7B540EF8" w:rsidR="00687A1B" w:rsidRPr="003A45A5" w:rsidRDefault="007F09CE" w:rsidP="00687A1B">
      <w:pPr>
        <w:pStyle w:val="Default"/>
        <w:numPr>
          <w:ilvl w:val="0"/>
          <w:numId w:val="39"/>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505747">
        <w:rPr>
          <w:rFonts w:ascii="Arial" w:hAnsi="Arial" w:cs="Arial"/>
        </w:rPr>
        <w:t xml:space="preserve"> cu completarile si modificarile ulterioare</w:t>
      </w:r>
      <w:r>
        <w:rPr>
          <w:rFonts w:ascii="Arial" w:hAnsi="Arial" w:cs="Arial"/>
        </w:rPr>
        <w:t>;</w:t>
      </w:r>
    </w:p>
    <w:p w14:paraId="095F6C17" w14:textId="77777777" w:rsidR="00687A1B" w:rsidRPr="003A45A5" w:rsidRDefault="007F09CE" w:rsidP="00687A1B">
      <w:pPr>
        <w:pStyle w:val="Default"/>
        <w:numPr>
          <w:ilvl w:val="0"/>
          <w:numId w:val="39"/>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rsidP="00687A1B">
      <w:pPr>
        <w:pStyle w:val="Default"/>
        <w:numPr>
          <w:ilvl w:val="0"/>
          <w:numId w:val="39"/>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rsidP="00687A1B">
      <w:pPr>
        <w:pStyle w:val="Default"/>
        <w:numPr>
          <w:ilvl w:val="0"/>
          <w:numId w:val="39"/>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6B8A6244" w:rsidR="00687A1B" w:rsidRPr="003A45A5" w:rsidRDefault="00687A1B" w:rsidP="00687A1B">
      <w:pPr>
        <w:numPr>
          <w:ilvl w:val="0"/>
          <w:numId w:val="40"/>
        </w:numPr>
        <w:spacing w:after="0" w:line="240" w:lineRule="auto"/>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epurate</w:t>
      </w:r>
      <w:r w:rsidRPr="003A45A5">
        <w:rPr>
          <w:rFonts w:ascii="Arial" w:hAnsi="Arial" w:cs="Arial"/>
          <w:sz w:val="24"/>
          <w:szCs w:val="24"/>
        </w:rPr>
        <w:t xml:space="preserve"> evacuate </w:t>
      </w:r>
      <w:r w:rsidR="002F4505">
        <w:rPr>
          <w:rFonts w:ascii="Arial" w:hAnsi="Arial" w:cs="Arial"/>
          <w:sz w:val="24"/>
          <w:szCs w:val="24"/>
        </w:rPr>
        <w:t xml:space="preserve">în râul Colentina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 xml:space="preserve">n limitele impuse de H.G. nr. 188/2002 anexa 3 - NTPA 001/2002, modificat </w:t>
      </w:r>
      <w:r w:rsidR="007F09CE">
        <w:rPr>
          <w:rFonts w:ascii="Arial" w:hAnsi="Arial" w:cs="Arial"/>
          <w:sz w:val="24"/>
          <w:szCs w:val="24"/>
        </w:rPr>
        <w:t>ș</w:t>
      </w:r>
      <w:r w:rsidRPr="003A45A5">
        <w:rPr>
          <w:rFonts w:ascii="Arial" w:hAnsi="Arial" w:cs="Arial"/>
          <w:sz w:val="24"/>
          <w:szCs w:val="24"/>
        </w:rPr>
        <w:t>i completat de H.G. nr. 352/2005.</w:t>
      </w:r>
    </w:p>
    <w:p w14:paraId="7809789D" w14:textId="77777777" w:rsidR="00286245" w:rsidRPr="003A45A5" w:rsidRDefault="00286245" w:rsidP="00286245">
      <w:pPr>
        <w:pStyle w:val="Default"/>
        <w:numPr>
          <w:ilvl w:val="0"/>
          <w:numId w:val="40"/>
        </w:numPr>
        <w:jc w:val="both"/>
        <w:rPr>
          <w:rFonts w:ascii="Arial" w:hAnsi="Arial" w:cs="Arial"/>
        </w:rPr>
      </w:pPr>
      <w:r w:rsidRPr="003A45A5">
        <w:rPr>
          <w:rFonts w:ascii="Arial" w:hAnsi="Arial" w:cs="Arial"/>
          <w:b/>
        </w:rPr>
        <w:t>Se vor ob</w:t>
      </w:r>
      <w:r w:rsidR="007F09CE">
        <w:rPr>
          <w:rFonts w:ascii="Arial" w:hAnsi="Arial" w:cs="Arial"/>
          <w:b/>
        </w:rPr>
        <w:t>ț</w:t>
      </w:r>
      <w:r w:rsidRPr="003A45A5">
        <w:rPr>
          <w:rFonts w:ascii="Arial" w:hAnsi="Arial" w:cs="Arial"/>
          <w:b/>
        </w:rPr>
        <w:t xml:space="preserve">ine </w:t>
      </w:r>
      <w:r w:rsidR="007F09CE">
        <w:rPr>
          <w:rFonts w:ascii="Arial" w:hAnsi="Arial" w:cs="Arial"/>
          <w:b/>
        </w:rPr>
        <w:t>ș</w:t>
      </w:r>
      <w:r w:rsidRPr="003A45A5">
        <w:rPr>
          <w:rFonts w:ascii="Arial" w:hAnsi="Arial" w:cs="Arial"/>
          <w:b/>
        </w:rPr>
        <w:t>i se vor respecta condițiile impuse prin actele de reglementare emise de A.N.</w:t>
      </w:r>
      <w:r w:rsidR="00256573">
        <w:rPr>
          <w:rFonts w:ascii="Arial" w:hAnsi="Arial" w:cs="Arial"/>
          <w:b/>
        </w:rPr>
        <w:t xml:space="preserve"> </w:t>
      </w:r>
      <w:r w:rsidRPr="003A45A5">
        <w:rPr>
          <w:rFonts w:ascii="Arial" w:hAnsi="Arial" w:cs="Arial"/>
          <w:b/>
        </w:rPr>
        <w:t xml:space="preserve">”Apele Române” Administrația Bazinală de Apă Argeș-Vedea. </w:t>
      </w:r>
      <w:r w:rsidR="007F09CE">
        <w:rPr>
          <w:rFonts w:ascii="Arial" w:hAnsi="Arial" w:cs="Arial"/>
          <w:b/>
        </w:rPr>
        <w:t>Î</w:t>
      </w:r>
      <w:r w:rsidRPr="003A45A5">
        <w:rPr>
          <w:rFonts w:ascii="Arial" w:hAnsi="Arial" w:cs="Arial"/>
          <w:b/>
        </w:rPr>
        <w:t>n situa</w:t>
      </w:r>
      <w:r w:rsidR="007F09CE">
        <w:rPr>
          <w:rFonts w:ascii="Arial" w:hAnsi="Arial" w:cs="Arial"/>
          <w:b/>
        </w:rPr>
        <w:t>ț</w:t>
      </w:r>
      <w:r w:rsidRPr="003A45A5">
        <w:rPr>
          <w:rFonts w:ascii="Arial" w:hAnsi="Arial" w:cs="Arial"/>
          <w:b/>
        </w:rPr>
        <w:t xml:space="preserve">ia </w:t>
      </w:r>
      <w:r w:rsidR="007F09CE">
        <w:rPr>
          <w:rFonts w:ascii="Arial" w:hAnsi="Arial" w:cs="Arial"/>
          <w:b/>
        </w:rPr>
        <w:t>î</w:t>
      </w:r>
      <w:r w:rsidRPr="003A45A5">
        <w:rPr>
          <w:rFonts w:ascii="Arial" w:hAnsi="Arial" w:cs="Arial"/>
          <w:b/>
        </w:rPr>
        <w:t>n care solu</w:t>
      </w:r>
      <w:r w:rsidR="007F09CE">
        <w:rPr>
          <w:rFonts w:ascii="Arial" w:hAnsi="Arial" w:cs="Arial"/>
          <w:b/>
        </w:rPr>
        <w:t>ț</w:t>
      </w:r>
      <w:r w:rsidRPr="003A45A5">
        <w:rPr>
          <w:rFonts w:ascii="Arial" w:hAnsi="Arial" w:cs="Arial"/>
          <w:b/>
        </w:rPr>
        <w:t xml:space="preserve">iile acceptate de A.N. ”Apele Române” Administrația Bazinală de Apă Argeș-Vedea nu corespund cu cele prevazute </w:t>
      </w:r>
      <w:r w:rsidR="007F09CE">
        <w:rPr>
          <w:rFonts w:ascii="Arial" w:hAnsi="Arial" w:cs="Arial"/>
          <w:b/>
        </w:rPr>
        <w:t>î</w:t>
      </w:r>
      <w:r w:rsidRPr="003A45A5">
        <w:rPr>
          <w:rFonts w:ascii="Arial" w:hAnsi="Arial" w:cs="Arial"/>
          <w:b/>
        </w:rPr>
        <w:t>n prezentul act, atunci se va solicita revizuirea prezentului act administrativ emis de APM Ilfov;</w:t>
      </w:r>
    </w:p>
    <w:p w14:paraId="1E65216A" w14:textId="77777777" w:rsidR="00687A1B" w:rsidRPr="003A45A5" w:rsidRDefault="00687A1B" w:rsidP="00687A1B">
      <w:pPr>
        <w:numPr>
          <w:ilvl w:val="0"/>
          <w:numId w:val="42"/>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rsidP="00687A1B">
      <w:pPr>
        <w:pStyle w:val="Default"/>
        <w:numPr>
          <w:ilvl w:val="0"/>
          <w:numId w:val="42"/>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rsidP="00687A1B">
      <w:pPr>
        <w:pStyle w:val="ListParagraph"/>
        <w:numPr>
          <w:ilvl w:val="0"/>
          <w:numId w:val="42"/>
        </w:numPr>
        <w:spacing w:after="0" w:line="240" w:lineRule="auto"/>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rsidP="00687A1B">
      <w:pPr>
        <w:numPr>
          <w:ilvl w:val="0"/>
          <w:numId w:val="42"/>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rsidP="007F09CE">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rsidP="00687A1B">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rsidP="00F36863">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rsidP="00687A1B">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rsidP="00687A1B">
      <w:pPr>
        <w:numPr>
          <w:ilvl w:val="0"/>
          <w:numId w:val="42"/>
        </w:numPr>
        <w:spacing w:line="240" w:lineRule="auto"/>
        <w:contextualSpacing/>
        <w:jc w:val="both"/>
        <w:rPr>
          <w:rFonts w:ascii="Arial" w:hAnsi="Arial" w:cs="Arial"/>
          <w:b/>
          <w:sz w:val="24"/>
          <w:szCs w:val="24"/>
        </w:rPr>
      </w:pPr>
      <w:r w:rsidRPr="003A45A5">
        <w:rPr>
          <w:rFonts w:ascii="Arial" w:hAnsi="Arial" w:cs="Arial"/>
          <w:b/>
          <w:sz w:val="24"/>
          <w:szCs w:val="24"/>
        </w:rPr>
        <w:lastRenderedPageBreak/>
        <w:t>În vederea menținerii calității aerului, în parametri optimi, în zona amplasamentului, se vor respecta următoarele conditii:</w:t>
      </w:r>
    </w:p>
    <w:p w14:paraId="655DAA65" w14:textId="77777777"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3A45A5" w:rsidRDefault="00687A1B" w:rsidP="00687A1B">
      <w:pPr>
        <w:numPr>
          <w:ilvl w:val="0"/>
          <w:numId w:val="43"/>
        </w:numPr>
        <w:spacing w:after="0" w:line="240" w:lineRule="auto"/>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rsidP="00687A1B">
      <w:pPr>
        <w:numPr>
          <w:ilvl w:val="0"/>
          <w:numId w:val="43"/>
        </w:numPr>
        <w:spacing w:after="0" w:line="240" w:lineRule="auto"/>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rsidP="00687A1B">
      <w:pPr>
        <w:numPr>
          <w:ilvl w:val="0"/>
          <w:numId w:val="43"/>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7FB28EAC" w14:textId="17B383A1" w:rsidR="00687A1B" w:rsidRDefault="00505747" w:rsidP="00687A1B">
      <w:pPr>
        <w:numPr>
          <w:ilvl w:val="0"/>
          <w:numId w:val="43"/>
        </w:numPr>
        <w:spacing w:line="240" w:lineRule="auto"/>
        <w:contextualSpacing/>
        <w:jc w:val="both"/>
        <w:rPr>
          <w:rFonts w:ascii="Arial" w:hAnsi="Arial" w:cs="Arial"/>
          <w:sz w:val="24"/>
          <w:szCs w:val="24"/>
        </w:rPr>
      </w:pPr>
      <w:r>
        <w:rPr>
          <w:rFonts w:ascii="Arial" w:hAnsi="Arial" w:cs="Arial"/>
          <w:sz w:val="24"/>
          <w:szCs w:val="24"/>
        </w:rPr>
        <w:t>In cazul iun care a</w:t>
      </w:r>
      <w:r w:rsidR="00723232">
        <w:rPr>
          <w:rFonts w:ascii="Arial" w:hAnsi="Arial" w:cs="Arial"/>
          <w:sz w:val="24"/>
          <w:szCs w:val="24"/>
        </w:rPr>
        <w:t>ctivitatea desf</w:t>
      </w:r>
      <w:r w:rsidR="00F36863">
        <w:rPr>
          <w:rFonts w:ascii="Arial" w:hAnsi="Arial" w:cs="Arial"/>
          <w:sz w:val="24"/>
          <w:szCs w:val="24"/>
        </w:rPr>
        <w:t>ăș</w:t>
      </w:r>
      <w:r w:rsidR="00723232">
        <w:rPr>
          <w:rFonts w:ascii="Arial" w:hAnsi="Arial" w:cs="Arial"/>
          <w:sz w:val="24"/>
          <w:szCs w:val="24"/>
        </w:rPr>
        <w:t>urat</w:t>
      </w:r>
      <w:r w:rsidR="00F36863">
        <w:rPr>
          <w:rFonts w:ascii="Arial" w:hAnsi="Arial" w:cs="Arial"/>
          <w:sz w:val="24"/>
          <w:szCs w:val="24"/>
        </w:rPr>
        <w:t>ă</w:t>
      </w:r>
      <w:r w:rsidR="00723232">
        <w:rPr>
          <w:rFonts w:ascii="Arial" w:hAnsi="Arial" w:cs="Arial"/>
          <w:sz w:val="24"/>
          <w:szCs w:val="24"/>
        </w:rPr>
        <w:t xml:space="preserve"> se </w:t>
      </w:r>
      <w:r w:rsidR="00F36863">
        <w:rPr>
          <w:rFonts w:ascii="Arial" w:hAnsi="Arial" w:cs="Arial"/>
          <w:sz w:val="24"/>
          <w:szCs w:val="24"/>
        </w:rPr>
        <w:t>î</w:t>
      </w:r>
      <w:r w:rsidR="00723232">
        <w:rPr>
          <w:rFonts w:ascii="Arial" w:hAnsi="Arial" w:cs="Arial"/>
          <w:sz w:val="24"/>
          <w:szCs w:val="24"/>
        </w:rPr>
        <w:t>ncadreaz</w:t>
      </w:r>
      <w:r w:rsidR="00F36863">
        <w:rPr>
          <w:rFonts w:ascii="Arial" w:hAnsi="Arial" w:cs="Arial"/>
          <w:sz w:val="24"/>
          <w:szCs w:val="24"/>
        </w:rPr>
        <w:t>ă</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prevederile Ordinului 1798/2007 pentru aprobarea Procedurii de emitere a autoriza</w:t>
      </w:r>
      <w:r w:rsidR="00F36863">
        <w:rPr>
          <w:rFonts w:ascii="Arial" w:hAnsi="Arial" w:cs="Arial"/>
          <w:sz w:val="24"/>
          <w:szCs w:val="24"/>
        </w:rPr>
        <w:t>ț</w:t>
      </w:r>
      <w:r w:rsidR="00687A1B" w:rsidRPr="003A45A5">
        <w:rPr>
          <w:rFonts w:ascii="Arial" w:hAnsi="Arial" w:cs="Arial"/>
          <w:sz w:val="24"/>
          <w:szCs w:val="24"/>
        </w:rPr>
        <w:t xml:space="preserve">iei de mediu </w:t>
      </w:r>
      <w:r w:rsidR="00F36863">
        <w:rPr>
          <w:rFonts w:ascii="Arial" w:hAnsi="Arial" w:cs="Arial"/>
          <w:sz w:val="24"/>
          <w:szCs w:val="24"/>
        </w:rPr>
        <w:t>ș</w:t>
      </w:r>
      <w:r w:rsidR="00687A1B" w:rsidRPr="003A45A5">
        <w:rPr>
          <w:rFonts w:ascii="Arial" w:hAnsi="Arial" w:cs="Arial"/>
          <w:sz w:val="24"/>
          <w:szCs w:val="24"/>
        </w:rPr>
        <w:t>i ave</w:t>
      </w:r>
      <w:r w:rsidR="00F36863">
        <w:rPr>
          <w:rFonts w:ascii="Arial" w:hAnsi="Arial" w:cs="Arial"/>
          <w:sz w:val="24"/>
          <w:szCs w:val="24"/>
        </w:rPr>
        <w:t>ț</w:t>
      </w:r>
      <w:r w:rsidR="00687A1B" w:rsidRPr="003A45A5">
        <w:rPr>
          <w:rFonts w:ascii="Arial" w:hAnsi="Arial" w:cs="Arial"/>
          <w:sz w:val="24"/>
          <w:szCs w:val="24"/>
        </w:rPr>
        <w:t>i obliga</w:t>
      </w:r>
      <w:r w:rsidR="00F36863">
        <w:rPr>
          <w:rFonts w:ascii="Arial" w:hAnsi="Arial" w:cs="Arial"/>
          <w:sz w:val="24"/>
          <w:szCs w:val="24"/>
        </w:rPr>
        <w:t>ț</w:t>
      </w:r>
      <w:r w:rsidR="00687A1B" w:rsidRPr="003A45A5">
        <w:rPr>
          <w:rFonts w:ascii="Arial" w:hAnsi="Arial" w:cs="Arial"/>
          <w:sz w:val="24"/>
          <w:szCs w:val="24"/>
        </w:rPr>
        <w:t>ia s</w:t>
      </w:r>
      <w:r w:rsidR="00F36863">
        <w:rPr>
          <w:rFonts w:ascii="Arial" w:hAnsi="Arial" w:cs="Arial"/>
          <w:sz w:val="24"/>
          <w:szCs w:val="24"/>
        </w:rPr>
        <w:t>ă</w:t>
      </w:r>
      <w:r w:rsidR="00687A1B" w:rsidRPr="003A45A5">
        <w:rPr>
          <w:rFonts w:ascii="Arial" w:hAnsi="Arial" w:cs="Arial"/>
          <w:sz w:val="24"/>
          <w:szCs w:val="24"/>
        </w:rPr>
        <w:t xml:space="preserve"> solicita</w:t>
      </w:r>
      <w:r w:rsidR="00F36863">
        <w:rPr>
          <w:rFonts w:ascii="Arial" w:hAnsi="Arial" w:cs="Arial"/>
          <w:sz w:val="24"/>
          <w:szCs w:val="24"/>
        </w:rPr>
        <w:t>ț</w:t>
      </w:r>
      <w:r w:rsidR="00687A1B" w:rsidRPr="003A45A5">
        <w:rPr>
          <w:rFonts w:ascii="Arial" w:hAnsi="Arial" w:cs="Arial"/>
          <w:sz w:val="24"/>
          <w:szCs w:val="24"/>
        </w:rPr>
        <w:t xml:space="preserve">i </w:t>
      </w:r>
      <w:r w:rsidR="00F36863">
        <w:rPr>
          <w:rFonts w:ascii="Arial" w:hAnsi="Arial" w:cs="Arial"/>
          <w:sz w:val="24"/>
          <w:szCs w:val="24"/>
        </w:rPr>
        <w:t>ș</w:t>
      </w:r>
      <w:r w:rsidR="00687A1B" w:rsidRPr="003A45A5">
        <w:rPr>
          <w:rFonts w:ascii="Arial" w:hAnsi="Arial" w:cs="Arial"/>
          <w:sz w:val="24"/>
          <w:szCs w:val="24"/>
        </w:rPr>
        <w:t xml:space="preserve">i </w:t>
      </w:r>
      <w:r w:rsidR="00687A1B" w:rsidRPr="003A45A5">
        <w:rPr>
          <w:rFonts w:ascii="Arial" w:hAnsi="Arial" w:cs="Arial"/>
          <w:b/>
          <w:sz w:val="24"/>
          <w:szCs w:val="24"/>
        </w:rPr>
        <w:t>s</w:t>
      </w:r>
      <w:r w:rsidR="00F36863">
        <w:rPr>
          <w:rFonts w:ascii="Arial" w:hAnsi="Arial" w:cs="Arial"/>
          <w:b/>
          <w:sz w:val="24"/>
          <w:szCs w:val="24"/>
        </w:rPr>
        <w:t>ă</w:t>
      </w:r>
      <w:r w:rsidR="00687A1B" w:rsidRPr="003A45A5">
        <w:rPr>
          <w:rFonts w:ascii="Arial" w:hAnsi="Arial" w:cs="Arial"/>
          <w:b/>
          <w:sz w:val="24"/>
          <w:szCs w:val="24"/>
        </w:rPr>
        <w:t xml:space="preserve"> obtine</w:t>
      </w:r>
      <w:r w:rsidR="00F36863">
        <w:rPr>
          <w:rFonts w:ascii="Arial" w:hAnsi="Arial" w:cs="Arial"/>
          <w:b/>
          <w:sz w:val="24"/>
          <w:szCs w:val="24"/>
        </w:rPr>
        <w:t>ț</w:t>
      </w:r>
      <w:r w:rsidR="00687A1B" w:rsidRPr="003A45A5">
        <w:rPr>
          <w:rFonts w:ascii="Arial" w:hAnsi="Arial" w:cs="Arial"/>
          <w:b/>
          <w:sz w:val="24"/>
          <w:szCs w:val="24"/>
        </w:rPr>
        <w:t>i Autoriza</w:t>
      </w:r>
      <w:r w:rsidR="00F36863">
        <w:rPr>
          <w:rFonts w:ascii="Arial" w:hAnsi="Arial" w:cs="Arial"/>
          <w:b/>
          <w:sz w:val="24"/>
          <w:szCs w:val="24"/>
        </w:rPr>
        <w:t>ț</w:t>
      </w:r>
      <w:r w:rsidR="00687A1B" w:rsidRPr="003A45A5">
        <w:rPr>
          <w:rFonts w:ascii="Arial" w:hAnsi="Arial" w:cs="Arial"/>
          <w:b/>
          <w:sz w:val="24"/>
          <w:szCs w:val="24"/>
        </w:rPr>
        <w:t>ie de Mediu</w:t>
      </w:r>
      <w:r w:rsidR="00687A1B" w:rsidRPr="003A45A5">
        <w:rPr>
          <w:rFonts w:ascii="Arial" w:hAnsi="Arial" w:cs="Arial"/>
          <w:sz w:val="24"/>
          <w:szCs w:val="24"/>
        </w:rPr>
        <w:t xml:space="preserve"> </w:t>
      </w:r>
      <w:r w:rsidR="00F36863">
        <w:rPr>
          <w:rFonts w:ascii="Arial" w:hAnsi="Arial" w:cs="Arial"/>
          <w:sz w:val="24"/>
          <w:szCs w:val="24"/>
        </w:rPr>
        <w:t>î</w:t>
      </w:r>
      <w:r w:rsidR="00687A1B" w:rsidRPr="003A45A5">
        <w:rPr>
          <w:rFonts w:ascii="Arial" w:hAnsi="Arial" w:cs="Arial"/>
          <w:sz w:val="24"/>
          <w:szCs w:val="24"/>
        </w:rPr>
        <w:t>n conformitate cu Ordinul mai sus mentionat</w:t>
      </w:r>
      <w:r w:rsidR="00F36863">
        <w:rPr>
          <w:rFonts w:ascii="Arial" w:hAnsi="Arial" w:cs="Arial"/>
          <w:sz w:val="24"/>
          <w:szCs w:val="24"/>
        </w:rPr>
        <w:t>;</w:t>
      </w:r>
    </w:p>
    <w:p w14:paraId="40864AD2" w14:textId="77777777" w:rsidR="0008558A" w:rsidRPr="0008558A" w:rsidRDefault="0008558A" w:rsidP="0008558A">
      <w:pPr>
        <w:numPr>
          <w:ilvl w:val="0"/>
          <w:numId w:val="43"/>
        </w:numPr>
        <w:spacing w:line="240" w:lineRule="auto"/>
        <w:contextualSpacing/>
        <w:jc w:val="both"/>
        <w:rPr>
          <w:rFonts w:ascii="Arial" w:hAnsi="Arial" w:cs="Arial"/>
          <w:sz w:val="24"/>
          <w:szCs w:val="24"/>
        </w:rPr>
      </w:pPr>
      <w:r w:rsidRPr="0008558A">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7AF13BD8" w14:textId="77777777" w:rsidR="0008558A" w:rsidRPr="0008558A" w:rsidRDefault="0075254F" w:rsidP="0008558A">
      <w:pPr>
        <w:numPr>
          <w:ilvl w:val="0"/>
          <w:numId w:val="43"/>
        </w:numPr>
        <w:spacing w:line="240" w:lineRule="auto"/>
        <w:contextualSpacing/>
        <w:jc w:val="both"/>
        <w:rPr>
          <w:rFonts w:ascii="Arial" w:hAnsi="Arial" w:cs="Arial"/>
          <w:sz w:val="24"/>
          <w:szCs w:val="24"/>
        </w:rPr>
      </w:pPr>
      <w:r>
        <w:rPr>
          <w:rFonts w:ascii="Arial" w:hAnsi="Arial" w:cs="Arial"/>
          <w:sz w:val="24"/>
          <w:szCs w:val="24"/>
        </w:rPr>
        <w:t>Î</w:t>
      </w:r>
      <w:r w:rsidR="0008558A" w:rsidRPr="0008558A">
        <w:rPr>
          <w:rFonts w:ascii="Arial" w:hAnsi="Arial" w:cs="Arial"/>
          <w:sz w:val="24"/>
          <w:szCs w:val="24"/>
        </w:rPr>
        <w:t>n situa</w:t>
      </w:r>
      <w:r>
        <w:rPr>
          <w:rFonts w:ascii="Arial" w:hAnsi="Arial" w:cs="Arial"/>
          <w:sz w:val="24"/>
          <w:szCs w:val="24"/>
        </w:rPr>
        <w:t>ț</w:t>
      </w:r>
      <w:r w:rsidR="0008558A" w:rsidRPr="0008558A">
        <w:rPr>
          <w:rFonts w:ascii="Arial" w:hAnsi="Arial" w:cs="Arial"/>
          <w:sz w:val="24"/>
          <w:szCs w:val="24"/>
        </w:rPr>
        <w:t xml:space="preserve">ia </w:t>
      </w:r>
      <w:r>
        <w:rPr>
          <w:rFonts w:ascii="Arial" w:hAnsi="Arial" w:cs="Arial"/>
          <w:sz w:val="24"/>
          <w:szCs w:val="24"/>
        </w:rPr>
        <w:t>î</w:t>
      </w:r>
      <w:r w:rsidR="0008558A" w:rsidRPr="0008558A">
        <w:rPr>
          <w:rFonts w:ascii="Arial" w:hAnsi="Arial" w:cs="Arial"/>
          <w:sz w:val="24"/>
          <w:szCs w:val="24"/>
        </w:rPr>
        <w:t>n care se vor semnala disconforturi create vecin</w:t>
      </w:r>
      <w:r>
        <w:rPr>
          <w:rFonts w:ascii="Arial" w:hAnsi="Arial" w:cs="Arial"/>
          <w:sz w:val="24"/>
          <w:szCs w:val="24"/>
        </w:rPr>
        <w:t>ă</w:t>
      </w:r>
      <w:r w:rsidR="0008558A" w:rsidRPr="0008558A">
        <w:rPr>
          <w:rFonts w:ascii="Arial" w:hAnsi="Arial" w:cs="Arial"/>
          <w:sz w:val="24"/>
          <w:szCs w:val="24"/>
        </w:rPr>
        <w:t>t</w:t>
      </w:r>
      <w:r>
        <w:rPr>
          <w:rFonts w:ascii="Arial" w:hAnsi="Arial" w:cs="Arial"/>
          <w:sz w:val="24"/>
          <w:szCs w:val="24"/>
        </w:rPr>
        <w:t>ăț</w:t>
      </w:r>
      <w:r w:rsidR="0008558A" w:rsidRPr="0008558A">
        <w:rPr>
          <w:rFonts w:ascii="Arial" w:hAnsi="Arial" w:cs="Arial"/>
          <w:sz w:val="24"/>
          <w:szCs w:val="24"/>
        </w:rPr>
        <w:t>ilor, activitatea va fi sistat</w:t>
      </w:r>
      <w:r>
        <w:rPr>
          <w:rFonts w:ascii="Arial" w:hAnsi="Arial" w:cs="Arial"/>
          <w:sz w:val="24"/>
          <w:szCs w:val="24"/>
        </w:rPr>
        <w:t>ă</w:t>
      </w:r>
      <w:r w:rsidR="0008558A" w:rsidRPr="0008558A">
        <w:rPr>
          <w:rFonts w:ascii="Arial" w:hAnsi="Arial" w:cs="Arial"/>
          <w:sz w:val="24"/>
          <w:szCs w:val="24"/>
        </w:rPr>
        <w:t xml:space="preserve"> p</w:t>
      </w:r>
      <w:r>
        <w:rPr>
          <w:rFonts w:ascii="Arial" w:hAnsi="Arial" w:cs="Arial"/>
          <w:sz w:val="24"/>
          <w:szCs w:val="24"/>
        </w:rPr>
        <w:t>â</w:t>
      </w:r>
      <w:r w:rsidR="0008558A" w:rsidRPr="0008558A">
        <w:rPr>
          <w:rFonts w:ascii="Arial" w:hAnsi="Arial" w:cs="Arial"/>
          <w:sz w:val="24"/>
          <w:szCs w:val="24"/>
        </w:rPr>
        <w:t>n</w:t>
      </w:r>
      <w:r>
        <w:rPr>
          <w:rFonts w:ascii="Arial" w:hAnsi="Arial" w:cs="Arial"/>
          <w:sz w:val="24"/>
          <w:szCs w:val="24"/>
        </w:rPr>
        <w:t>ă</w:t>
      </w:r>
      <w:r w:rsidR="0008558A" w:rsidRPr="0008558A">
        <w:rPr>
          <w:rFonts w:ascii="Arial" w:hAnsi="Arial" w:cs="Arial"/>
          <w:sz w:val="24"/>
          <w:szCs w:val="24"/>
        </w:rPr>
        <w:t xml:space="preserve"> la remedierea acestora.</w:t>
      </w:r>
    </w:p>
    <w:p w14:paraId="1391C7FB" w14:textId="77777777" w:rsidR="0008558A" w:rsidRPr="0008558A" w:rsidRDefault="0008558A" w:rsidP="0008558A">
      <w:pPr>
        <w:numPr>
          <w:ilvl w:val="0"/>
          <w:numId w:val="43"/>
        </w:numPr>
        <w:spacing w:line="240" w:lineRule="auto"/>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lastRenderedPageBreak/>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6AB04D6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lastRenderedPageBreak/>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3A45A5">
          <w:rPr>
            <w:rFonts w:ascii="Arial" w:hAnsi="Arial" w:cs="Arial"/>
            <w:sz w:val="24"/>
            <w:szCs w:val="24"/>
            <w:u w:val="single"/>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6034B9">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6034B9">
      <w:pPr>
        <w:spacing w:after="0" w:line="240" w:lineRule="auto"/>
        <w:outlineLvl w:val="0"/>
        <w:rPr>
          <w:rFonts w:ascii="Arial" w:hAnsi="Arial" w:cs="Arial"/>
          <w:b/>
          <w:sz w:val="24"/>
          <w:szCs w:val="24"/>
          <w:lang w:val="ro-RO"/>
        </w:rPr>
      </w:pPr>
    </w:p>
    <w:p w14:paraId="0D1AE8EF" w14:textId="77777777" w:rsidR="00F3495A" w:rsidRDefault="00F3495A" w:rsidP="006034B9">
      <w:pPr>
        <w:spacing w:after="0" w:line="240" w:lineRule="auto"/>
        <w:jc w:val="both"/>
        <w:rPr>
          <w:rFonts w:ascii="Arial" w:hAnsi="Arial" w:cs="Arial"/>
          <w:bCs/>
          <w:sz w:val="24"/>
          <w:szCs w:val="24"/>
          <w:lang w:val="ro-RO"/>
        </w:rPr>
      </w:pPr>
    </w:p>
    <w:p w14:paraId="72CD1EC0"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60D79460" w14:textId="77777777" w:rsidR="00E0162D" w:rsidRDefault="00E0162D" w:rsidP="006034B9">
      <w:pPr>
        <w:spacing w:after="0" w:line="240" w:lineRule="auto"/>
        <w:jc w:val="both"/>
        <w:rPr>
          <w:rFonts w:ascii="Arial" w:hAnsi="Arial" w:cs="Arial"/>
          <w:bCs/>
          <w:sz w:val="24"/>
          <w:szCs w:val="24"/>
          <w:lang w:val="ro-RO"/>
        </w:rPr>
      </w:pPr>
    </w:p>
    <w:p w14:paraId="38F02D69"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BBD6" w14:textId="77777777" w:rsidR="0094741A" w:rsidRDefault="0094741A" w:rsidP="0010560A">
      <w:pPr>
        <w:spacing w:after="0" w:line="240" w:lineRule="auto"/>
      </w:pPr>
      <w:r>
        <w:separator/>
      </w:r>
    </w:p>
  </w:endnote>
  <w:endnote w:type="continuationSeparator" w:id="0">
    <w:p w14:paraId="45EEAFF8" w14:textId="77777777" w:rsidR="0094741A" w:rsidRDefault="0094741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94741A" w:rsidRPr="00FB3F3F" w:rsidRDefault="0094741A"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0912576"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94741A" w:rsidRPr="00FB3F3F" w:rsidRDefault="0094741A"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94741A" w:rsidRDefault="0094741A"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4741A" w:rsidRPr="003D79F6" w14:paraId="7481ECAD" w14:textId="77777777" w:rsidTr="00B05FFC">
      <w:tc>
        <w:tcPr>
          <w:tcW w:w="8370" w:type="dxa"/>
          <w:shd w:val="clear" w:color="auto" w:fill="auto"/>
        </w:tcPr>
        <w:p w14:paraId="7923FBDB" w14:textId="77777777" w:rsidR="0094741A" w:rsidRPr="003D79F6" w:rsidRDefault="0094741A"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94741A" w:rsidRPr="002367AC" w:rsidRDefault="0094741A"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56C1" w14:textId="77777777" w:rsidR="0094741A" w:rsidRDefault="0094741A" w:rsidP="0010560A">
      <w:pPr>
        <w:spacing w:after="0" w:line="240" w:lineRule="auto"/>
      </w:pPr>
      <w:r>
        <w:separator/>
      </w:r>
    </w:p>
  </w:footnote>
  <w:footnote w:type="continuationSeparator" w:id="0">
    <w:p w14:paraId="2BE6D31E" w14:textId="77777777" w:rsidR="0094741A" w:rsidRDefault="0094741A"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94741A" w:rsidRDefault="0094741A">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94741A" w:rsidRPr="00FA2C50" w:rsidRDefault="0094741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0B5240" w:rsidRPr="000B5240">
                            <w:rPr>
                              <w:rFonts w:ascii="Cambria" w:eastAsia="Times New Roman" w:hAnsi="Cambria"/>
                              <w:noProof/>
                              <w:sz w:val="44"/>
                              <w:szCs w:val="44"/>
                            </w:rPr>
                            <w:t>8</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y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h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" o:allowincell="f" filled="f" stroked="f">
              <v:textbox style="layout-flow:vertical;mso-layout-flow-alt:bottom-to-top;mso-fit-shape-to-text:t">
                <w:txbxContent>
                  <w:p w14:paraId="18F2F998" w14:textId="77777777" w:rsidR="0094741A" w:rsidRPr="00FA2C50" w:rsidRDefault="0094741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0B5240" w:rsidRPr="000B5240">
                      <w:rPr>
                        <w:rFonts w:ascii="Cambria" w:eastAsia="Times New Roman" w:hAnsi="Cambria"/>
                        <w:noProof/>
                        <w:sz w:val="44"/>
                        <w:szCs w:val="44"/>
                      </w:rPr>
                      <w:t>8</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4105B"/>
    <w:multiLevelType w:val="hybridMultilevel"/>
    <w:tmpl w:val="3D1E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30ECA"/>
    <w:multiLevelType w:val="hybridMultilevel"/>
    <w:tmpl w:val="374CB9F0"/>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F383B"/>
    <w:multiLevelType w:val="hybridMultilevel"/>
    <w:tmpl w:val="F72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26"/>
  </w:num>
  <w:num w:numId="4">
    <w:abstractNumId w:val="10"/>
  </w:num>
  <w:num w:numId="5">
    <w:abstractNumId w:val="3"/>
  </w:num>
  <w:num w:numId="6">
    <w:abstractNumId w:val="9"/>
  </w:num>
  <w:num w:numId="7">
    <w:abstractNumId w:val="13"/>
  </w:num>
  <w:num w:numId="8">
    <w:abstractNumId w:val="0"/>
  </w:num>
  <w:num w:numId="9">
    <w:abstractNumId w:val="32"/>
  </w:num>
  <w:num w:numId="10">
    <w:abstractNumId w:val="33"/>
  </w:num>
  <w:num w:numId="11">
    <w:abstractNumId w:val="46"/>
  </w:num>
  <w:num w:numId="12">
    <w:abstractNumId w:val="38"/>
  </w:num>
  <w:num w:numId="13">
    <w:abstractNumId w:val="21"/>
  </w:num>
  <w:num w:numId="14">
    <w:abstractNumId w:val="48"/>
  </w:num>
  <w:num w:numId="15">
    <w:abstractNumId w:val="3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0"/>
  </w:num>
  <w:num w:numId="22">
    <w:abstractNumId w:val="43"/>
  </w:num>
  <w:num w:numId="23">
    <w:abstractNumId w:val="28"/>
  </w:num>
  <w:num w:numId="24">
    <w:abstractNumId w:val="4"/>
  </w:num>
  <w:num w:numId="25">
    <w:abstractNumId w:val="42"/>
  </w:num>
  <w:num w:numId="26">
    <w:abstractNumId w:val="12"/>
  </w:num>
  <w:num w:numId="27">
    <w:abstractNumId w:val="5"/>
  </w:num>
  <w:num w:numId="28">
    <w:abstractNumId w:val="27"/>
  </w:num>
  <w:num w:numId="29">
    <w:abstractNumId w:val="1"/>
  </w:num>
  <w:num w:numId="30">
    <w:abstractNumId w:val="47"/>
  </w:num>
  <w:num w:numId="31">
    <w:abstractNumId w:val="14"/>
  </w:num>
  <w:num w:numId="32">
    <w:abstractNumId w:val="19"/>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6"/>
  </w:num>
  <w:num w:numId="37">
    <w:abstractNumId w:val="25"/>
  </w:num>
  <w:num w:numId="38">
    <w:abstractNumId w:val="41"/>
  </w:num>
  <w:num w:numId="39">
    <w:abstractNumId w:val="8"/>
  </w:num>
  <w:num w:numId="40">
    <w:abstractNumId w:val="24"/>
  </w:num>
  <w:num w:numId="41">
    <w:abstractNumId w:val="22"/>
  </w:num>
  <w:num w:numId="42">
    <w:abstractNumId w:val="23"/>
  </w:num>
  <w:num w:numId="43">
    <w:abstractNumId w:val="6"/>
  </w:num>
  <w:num w:numId="44">
    <w:abstractNumId w:val="18"/>
  </w:num>
  <w:num w:numId="45">
    <w:abstractNumId w:val="29"/>
  </w:num>
  <w:num w:numId="46">
    <w:abstractNumId w:val="35"/>
  </w:num>
  <w:num w:numId="47">
    <w:abstractNumId w:val="49"/>
  </w:num>
  <w:num w:numId="48">
    <w:abstractNumId w:val="44"/>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1FDE"/>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B5240"/>
    <w:rsid w:val="000C4375"/>
    <w:rsid w:val="000C6759"/>
    <w:rsid w:val="000D0742"/>
    <w:rsid w:val="000D1B91"/>
    <w:rsid w:val="000D6799"/>
    <w:rsid w:val="000E3012"/>
    <w:rsid w:val="000F03F9"/>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80000"/>
    <w:rsid w:val="00180386"/>
    <w:rsid w:val="00194742"/>
    <w:rsid w:val="00194A57"/>
    <w:rsid w:val="0019554F"/>
    <w:rsid w:val="001A11F4"/>
    <w:rsid w:val="001A2AC1"/>
    <w:rsid w:val="001A64FD"/>
    <w:rsid w:val="001B0834"/>
    <w:rsid w:val="001B1162"/>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28E7"/>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5747"/>
    <w:rsid w:val="0050643F"/>
    <w:rsid w:val="00515ED2"/>
    <w:rsid w:val="005205EF"/>
    <w:rsid w:val="0052289E"/>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A7A30"/>
    <w:rsid w:val="007B57E3"/>
    <w:rsid w:val="007C3BF2"/>
    <w:rsid w:val="007C5139"/>
    <w:rsid w:val="007C77C0"/>
    <w:rsid w:val="007D1259"/>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BF7"/>
    <w:rsid w:val="00840A00"/>
    <w:rsid w:val="0084232D"/>
    <w:rsid w:val="00844159"/>
    <w:rsid w:val="0084548F"/>
    <w:rsid w:val="00851170"/>
    <w:rsid w:val="0085289E"/>
    <w:rsid w:val="00856DAE"/>
    <w:rsid w:val="00856FF9"/>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4741A"/>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52F8"/>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4971"/>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5920-A97B-47A6-924C-7F2757B6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26210</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4</cp:revision>
  <cp:lastPrinted>2023-03-21T11:57:00Z</cp:lastPrinted>
  <dcterms:created xsi:type="dcterms:W3CDTF">2023-03-21T09:59:00Z</dcterms:created>
  <dcterms:modified xsi:type="dcterms:W3CDTF">2023-03-21T12:03:00Z</dcterms:modified>
</cp:coreProperties>
</file>