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3CF2" w14:textId="110BD0EC" w:rsidR="00C52936" w:rsidRPr="00AF2623" w:rsidRDefault="00F72362" w:rsidP="00AF2623">
      <w:pPr>
        <w:jc w:val="center"/>
        <w:rPr>
          <w:b/>
          <w:bCs/>
          <w:sz w:val="32"/>
          <w:szCs w:val="32"/>
        </w:rPr>
      </w:pPr>
      <w:proofErr w:type="spellStart"/>
      <w:r w:rsidRPr="00AF2623">
        <w:rPr>
          <w:b/>
          <w:bCs/>
          <w:sz w:val="32"/>
          <w:szCs w:val="32"/>
        </w:rPr>
        <w:t>Completare</w:t>
      </w:r>
      <w:proofErr w:type="spellEnd"/>
      <w:r w:rsidRPr="00AF2623">
        <w:rPr>
          <w:b/>
          <w:bCs/>
          <w:sz w:val="32"/>
          <w:szCs w:val="32"/>
        </w:rPr>
        <w:t xml:space="preserve"> la </w:t>
      </w:r>
      <w:proofErr w:type="spellStart"/>
      <w:r w:rsidRPr="00AF2623">
        <w:rPr>
          <w:b/>
          <w:bCs/>
          <w:sz w:val="32"/>
          <w:szCs w:val="32"/>
        </w:rPr>
        <w:t>Memoriu</w:t>
      </w:r>
      <w:proofErr w:type="spellEnd"/>
      <w:r w:rsidRPr="00AF2623">
        <w:rPr>
          <w:b/>
          <w:bCs/>
          <w:sz w:val="32"/>
          <w:szCs w:val="32"/>
        </w:rPr>
        <w:t xml:space="preserve"> de </w:t>
      </w:r>
      <w:proofErr w:type="spellStart"/>
      <w:r w:rsidRPr="00AF2623">
        <w:rPr>
          <w:b/>
          <w:bCs/>
          <w:sz w:val="32"/>
          <w:szCs w:val="32"/>
        </w:rPr>
        <w:t>prezentare</w:t>
      </w:r>
      <w:proofErr w:type="spellEnd"/>
      <w:r w:rsidRPr="00AF2623">
        <w:rPr>
          <w:b/>
          <w:bCs/>
          <w:sz w:val="32"/>
          <w:szCs w:val="32"/>
        </w:rPr>
        <w:t xml:space="preserve"> </w:t>
      </w:r>
      <w:proofErr w:type="spellStart"/>
      <w:r w:rsidRPr="00AF2623">
        <w:rPr>
          <w:b/>
          <w:bCs/>
          <w:sz w:val="32"/>
          <w:szCs w:val="32"/>
        </w:rPr>
        <w:t>privind</w:t>
      </w:r>
      <w:proofErr w:type="spellEnd"/>
      <w:r w:rsidRPr="00AF2623">
        <w:rPr>
          <w:b/>
          <w:bCs/>
          <w:sz w:val="32"/>
          <w:szCs w:val="32"/>
        </w:rPr>
        <w:t xml:space="preserve"> </w:t>
      </w:r>
      <w:proofErr w:type="spellStart"/>
      <w:r w:rsidRPr="00AF2623">
        <w:rPr>
          <w:b/>
          <w:bCs/>
          <w:sz w:val="32"/>
          <w:szCs w:val="32"/>
        </w:rPr>
        <w:t>emiterea</w:t>
      </w:r>
      <w:proofErr w:type="spellEnd"/>
      <w:r w:rsidRPr="00AF2623">
        <w:rPr>
          <w:b/>
          <w:bCs/>
          <w:sz w:val="32"/>
          <w:szCs w:val="32"/>
        </w:rPr>
        <w:t xml:space="preserve"> </w:t>
      </w:r>
      <w:proofErr w:type="spellStart"/>
      <w:r w:rsidRPr="00AF2623">
        <w:rPr>
          <w:b/>
          <w:bCs/>
          <w:sz w:val="32"/>
          <w:szCs w:val="32"/>
        </w:rPr>
        <w:t>avizului</w:t>
      </w:r>
      <w:proofErr w:type="spellEnd"/>
      <w:r w:rsidRPr="00AF2623">
        <w:rPr>
          <w:b/>
          <w:bCs/>
          <w:sz w:val="32"/>
          <w:szCs w:val="32"/>
        </w:rPr>
        <w:t xml:space="preserve"> de </w:t>
      </w:r>
      <w:proofErr w:type="spellStart"/>
      <w:r w:rsidRPr="00AF2623">
        <w:rPr>
          <w:b/>
          <w:bCs/>
          <w:sz w:val="32"/>
          <w:szCs w:val="32"/>
        </w:rPr>
        <w:t>mediu</w:t>
      </w:r>
      <w:proofErr w:type="spellEnd"/>
      <w:r w:rsidRPr="00AF2623">
        <w:rPr>
          <w:b/>
          <w:bCs/>
          <w:sz w:val="32"/>
          <w:szCs w:val="32"/>
        </w:rPr>
        <w:t xml:space="preserve"> </w:t>
      </w:r>
      <w:proofErr w:type="spellStart"/>
      <w:r w:rsidRPr="00AF2623">
        <w:rPr>
          <w:b/>
          <w:bCs/>
          <w:sz w:val="32"/>
          <w:szCs w:val="32"/>
        </w:rPr>
        <w:t>pentru</w:t>
      </w:r>
      <w:proofErr w:type="spellEnd"/>
      <w:r w:rsidRPr="00AF2623">
        <w:rPr>
          <w:b/>
          <w:bCs/>
          <w:sz w:val="32"/>
          <w:szCs w:val="32"/>
        </w:rPr>
        <w:t xml:space="preserve"> UP I </w:t>
      </w:r>
      <w:proofErr w:type="spellStart"/>
      <w:r w:rsidRPr="00AF2623">
        <w:rPr>
          <w:b/>
          <w:bCs/>
          <w:sz w:val="32"/>
          <w:szCs w:val="32"/>
        </w:rPr>
        <w:t>Calimachi</w:t>
      </w:r>
      <w:proofErr w:type="spellEnd"/>
    </w:p>
    <w:p w14:paraId="30247E11" w14:textId="09061839" w:rsidR="001F77E2" w:rsidRDefault="00AF2623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    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Exploatarea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masei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lemnoase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din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unitatea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producție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UP I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Calimachi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presupune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și</w:t>
      </w:r>
      <w:proofErr w:type="spellEnd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existența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drumurilor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forestiere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care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prezent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lipsesc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suprafața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studiată</w:t>
      </w:r>
      <w:proofErr w:type="spellEnd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. </w:t>
      </w:r>
    </w:p>
    <w:p w14:paraId="13299263" w14:textId="5CC0766A" w:rsidR="001F77E2" w:rsidRPr="001F77E2" w:rsidRDefault="00AF2623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    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Construirea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drumurilor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forestiere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propuse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cu o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lungime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totală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1F77E2" w:rsidRPr="00AF2623">
        <w:rPr>
          <w:rFonts w:ascii="Arial" w:hAnsi="Arial" w:cs="Arial"/>
          <w:b/>
          <w:bCs/>
          <w:i/>
          <w:iCs/>
          <w:shd w:val="clear" w:color="auto" w:fill="FFFFFF"/>
        </w:rPr>
        <w:t xml:space="preserve">de </w:t>
      </w:r>
      <w:r w:rsidRPr="00AF2623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="001F77E2" w:rsidRPr="00AF2623">
        <w:rPr>
          <w:rFonts w:ascii="Arial" w:hAnsi="Arial" w:cs="Arial"/>
          <w:b/>
          <w:bCs/>
          <w:i/>
          <w:iCs/>
          <w:shd w:val="clear" w:color="auto" w:fill="FFFFFF"/>
        </w:rPr>
        <w:t>,</w:t>
      </w:r>
      <w:r w:rsidRPr="00AF2623">
        <w:rPr>
          <w:rFonts w:ascii="Arial" w:hAnsi="Arial" w:cs="Arial"/>
          <w:b/>
          <w:bCs/>
          <w:i/>
          <w:iCs/>
          <w:shd w:val="clear" w:color="auto" w:fill="FFFFFF"/>
        </w:rPr>
        <w:t>7</w:t>
      </w:r>
      <w:r w:rsidR="001F77E2" w:rsidRPr="00AF2623">
        <w:rPr>
          <w:rFonts w:ascii="Arial" w:hAnsi="Arial" w:cs="Arial"/>
          <w:b/>
          <w:bCs/>
          <w:i/>
          <w:iCs/>
          <w:shd w:val="clear" w:color="auto" w:fill="FFFFFF"/>
        </w:rPr>
        <w:t xml:space="preserve">7 km,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va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asigura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accesibilizarea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masei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lemnoase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la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distanțe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colectare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mai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mici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cu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următoarele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beneficii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:</w:t>
      </w:r>
    </w:p>
    <w:p w14:paraId="3CE1AC9E" w14:textId="77777777" w:rsidR="001F77E2" w:rsidRPr="001F77E2" w:rsidRDefault="001F77E2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-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recoltarea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integrală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a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posibilității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adoptate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prin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amenajament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;</w:t>
      </w:r>
    </w:p>
    <w:p w14:paraId="38A7FC45" w14:textId="337DE2F6" w:rsidR="001F77E2" w:rsidRPr="001F77E2" w:rsidRDefault="001F77E2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-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asigurarea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și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îmbunătățirea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condițiilor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intervenție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cazul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situațiilor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urgență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(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incendii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accidente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doborâturi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, etc.);</w:t>
      </w:r>
    </w:p>
    <w:p w14:paraId="1F85B8DD" w14:textId="7F78BB79" w:rsidR="001F77E2" w:rsidRPr="001F77E2" w:rsidRDefault="001F77E2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-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aplicarea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tehnologii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exploatare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ecologice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prin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utilizarea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tractoare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cu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pneuri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cu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efecte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benefice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asupra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protecției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mediului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special a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solului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și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gram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</w:t>
      </w:r>
      <w:proofErr w:type="gram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apelor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;</w:t>
      </w:r>
    </w:p>
    <w:p w14:paraId="6811A8EF" w14:textId="77777777" w:rsidR="001F77E2" w:rsidRPr="001F77E2" w:rsidRDefault="001F77E2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-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reducerea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distanțelor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scos-apropiat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a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lemnului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cu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utilaje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prin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târâre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sau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semitârâre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de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asemenea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cu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efecte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benefice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asupra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protecției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mediului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special a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solului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și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gram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</w:t>
      </w:r>
      <w:proofErr w:type="gram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apelor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;        </w:t>
      </w:r>
    </w:p>
    <w:p w14:paraId="2CF85C64" w14:textId="55BD156E" w:rsidR="0024502E" w:rsidRPr="0024502E" w:rsidRDefault="00AF2623" w:rsidP="00AF2623">
      <w:pPr>
        <w:jc w:val="both"/>
        <w:rPr>
          <w:i/>
          <w:iCs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 </w:t>
      </w:r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aceea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prin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amenajamentul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silvic al UP </w:t>
      </w:r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</w:t>
      </w:r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</w:t>
      </w:r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alimachi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se </w:t>
      </w:r>
      <w:proofErr w:type="spellStart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propune</w:t>
      </w:r>
      <w:proofErr w:type="spellEnd"/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construirea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a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două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drumuri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forestiere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.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Cosiderăm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că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pentru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acest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proiect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este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necesară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doar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DECIZIA DE ÎNCADRARE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avînd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vedere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că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</w:t>
      </w:r>
      <w:proofErr w:type="spellEnd"/>
      <w:r w:rsidR="0024502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24502E" w:rsidRPr="0024502E">
        <w:rPr>
          <w:rStyle w:val="sden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>LEGE</w:t>
      </w:r>
      <w:r w:rsidR="0024502E">
        <w:rPr>
          <w:rStyle w:val="sden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24502E" w:rsidRPr="0024502E">
        <w:rPr>
          <w:rStyle w:val="sden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nr. 292 din </w:t>
      </w:r>
      <w:r w:rsidR="0024502E" w:rsidRPr="00AF2623">
        <w:rPr>
          <w:rStyle w:val="sden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proofErr w:type="spellStart"/>
      <w:r w:rsidR="0024502E" w:rsidRPr="00AF2623">
        <w:rPr>
          <w:rStyle w:val="sden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decembrie</w:t>
      </w:r>
      <w:proofErr w:type="spellEnd"/>
      <w:r w:rsidR="0024502E" w:rsidRPr="00AF2623">
        <w:rPr>
          <w:rStyle w:val="sden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2018</w:t>
      </w:r>
      <w:r w:rsidR="0024502E">
        <w:rPr>
          <w:rStyle w:val="sden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evaluarea</w:t>
      </w:r>
      <w:proofErr w:type="spellEnd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impactului</w:t>
      </w:r>
      <w:proofErr w:type="spellEnd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anumitor</w:t>
      </w:r>
      <w:proofErr w:type="spellEnd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proiecte</w:t>
      </w:r>
      <w:proofErr w:type="spellEnd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publice</w:t>
      </w:r>
      <w:proofErr w:type="spellEnd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private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AF2623">
        <w:rPr>
          <w:rStyle w:val="shdr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mediulu</w:t>
      </w:r>
      <w:r w:rsidR="0024502E" w:rsidRP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>drumurile</w:t>
      </w:r>
      <w:proofErr w:type="spellEnd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>forestiere</w:t>
      </w:r>
      <w:proofErr w:type="spellEnd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nu se </w:t>
      </w:r>
      <w:proofErr w:type="spellStart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>regăsesc</w:t>
      </w:r>
      <w:proofErr w:type="spellEnd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hdr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Anexa</w:t>
      </w:r>
      <w:proofErr w:type="spellEnd"/>
      <w:r w:rsidR="0024502E" w:rsidRPr="0024502E">
        <w:rPr>
          <w:rStyle w:val="shdr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24502E">
        <w:rPr>
          <w:rStyle w:val="shdr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24502E" w:rsidRPr="0024502E">
        <w:rPr>
          <w:rStyle w:val="apar"/>
          <w:rFonts w:cstheme="minorHAnsi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LISTA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proiectelor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supuse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evaluării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impactului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mediului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b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Anexa</w:t>
      </w:r>
      <w:proofErr w:type="spellEnd"/>
      <w:r w:rsidR="0024502E" w:rsidRPr="0024502E">
        <w:rPr>
          <w:rStyle w:val="apar"/>
          <w:rFonts w:ascii="Verdana" w:hAnsi="Verdana"/>
          <w:b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</w:t>
      </w:r>
      <w:r w:rsidR="0024502E">
        <w:rPr>
          <w:rStyle w:val="apar"/>
          <w:rFonts w:ascii="Verdana" w:hAnsi="Verdana"/>
          <w:b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LISTA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proiectelor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trebuie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stabilită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necesitatea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efectuării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evaluării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impactului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mediului</w:t>
      </w:r>
      <w:proofErr w:type="spellEnd"/>
      <w:r w:rsidR="0024502E">
        <w:rPr>
          <w:rStyle w:val="apar"/>
          <w:rFonts w:ascii="Verdana" w:hAnsi="Verdana"/>
          <w:b/>
          <w:bCs/>
          <w:i/>
          <w:iCs/>
          <w:color w:val="8B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Totodată</w:t>
      </w:r>
      <w:proofErr w:type="spellEnd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există</w:t>
      </w:r>
      <w:proofErr w:type="spellEnd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terenuri</w:t>
      </w:r>
      <w:proofErr w:type="spellEnd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împădurit</w:t>
      </w:r>
      <w:proofErr w:type="spellEnd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așa</w:t>
      </w:r>
      <w:proofErr w:type="spellEnd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cum sunt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ele</w:t>
      </w:r>
      <w:proofErr w:type="spellEnd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definite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Anexa</w:t>
      </w:r>
      <w:proofErr w:type="spellEnd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 xml:space="preserve"> 2, </w:t>
      </w:r>
      <w:proofErr w:type="spellStart"/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punct</w:t>
      </w:r>
      <w:r w:rsid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u</w:t>
      </w:r>
      <w:r w:rsidR="0024502E" w:rsidRPr="0024502E">
        <w:rPr>
          <w:rStyle w:val="apar"/>
          <w:rFonts w:ascii="Verdana" w:hAnsi="Verdana"/>
          <w:sz w:val="23"/>
          <w:szCs w:val="23"/>
          <w:bdr w:val="none" w:sz="0" w:space="0" w:color="auto" w:frame="1"/>
          <w:shd w:val="clear" w:color="auto" w:fill="FFFFFF"/>
        </w:rPr>
        <w:t>l</w:t>
      </w:r>
      <w:proofErr w:type="spellEnd"/>
      <w:r w:rsidR="0024502E" w:rsidRPr="0024502E">
        <w:rPr>
          <w:rStyle w:val="apar"/>
          <w:rFonts w:ascii="Verdana" w:hAnsi="Verdana"/>
          <w:b/>
          <w:bCs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24502E" w:rsidRPr="0024502E">
        <w:rPr>
          <w:rStyle w:val="apar"/>
          <w:rFonts w:ascii="Verdana" w:hAnsi="Verdana"/>
          <w:b/>
          <w:bCs/>
          <w:i/>
          <w:iCs/>
          <w:sz w:val="23"/>
          <w:szCs w:val="23"/>
          <w:bdr w:val="none" w:sz="0" w:space="0" w:color="auto" w:frame="1"/>
          <w:shd w:val="clear" w:color="auto" w:fill="FFFFFF"/>
        </w:rPr>
        <w:t xml:space="preserve">1, </w:t>
      </w:r>
      <w:r w:rsidR="0024502E" w:rsidRPr="0024502E">
        <w:rPr>
          <w:rStyle w:val="slitttl"/>
          <w:rFonts w:ascii="Verdana" w:hAnsi="Verdana"/>
          <w:b/>
          <w:bCs/>
          <w:i/>
          <w:iCs/>
          <w:sz w:val="23"/>
          <w:szCs w:val="23"/>
          <w:bdr w:val="none" w:sz="0" w:space="0" w:color="auto" w:frame="1"/>
          <w:shd w:val="clear" w:color="auto" w:fill="FFFFFF"/>
        </w:rPr>
        <w:t>d</w:t>
      </w:r>
      <w:r w:rsidR="0024502E" w:rsidRPr="0024502E">
        <w:rPr>
          <w:rStyle w:val="slitttl"/>
          <w:rFonts w:ascii="Verdana" w:hAnsi="Verdana"/>
          <w:b/>
          <w:bCs/>
          <w:i/>
          <w:iCs/>
          <w:color w:val="8B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="0024502E" w:rsidRPr="0024502E"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</w:rPr>
        <w:t> 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împădurirea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terenurilor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 care nu </w:t>
      </w:r>
      <w:proofErr w:type="gram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existat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anterior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vegetație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forestieră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defrișare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scopul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schimbării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destinației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terenului</w:t>
      </w:r>
      <w:proofErr w:type="spellEnd"/>
      <w:r w:rsidR="0024502E" w:rsidRPr="0024502E">
        <w:rPr>
          <w:rStyle w:val="slitbdy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14:paraId="345B2359" w14:textId="0B6E84CB" w:rsidR="001F77E2" w:rsidRPr="001F77E2" w:rsidRDefault="001F77E2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În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continuare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facem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următoarele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precizări</w:t>
      </w:r>
      <w:proofErr w:type="spellEnd"/>
      <w:r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:</w:t>
      </w:r>
    </w:p>
    <w:p w14:paraId="2767CE4C" w14:textId="6536DED5" w:rsidR="001F77E2" w:rsidRPr="00AF2623" w:rsidRDefault="00AF2623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cazul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care se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vor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contrui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drumurile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forestiere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propuse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se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va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schimba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doar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categoria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folosință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nu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destinația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terenului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Precizăm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că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contruirea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drumuri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forestiere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noi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, care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vor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avea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lățimea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de 4-6 m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presupune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înlăturarea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vergetației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arborescente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-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tăierea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arbori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dar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prin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aplicarea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tratamentelor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silvice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222222"/>
          <w:shd w:val="clear" w:color="auto" w:fill="FFFFFF"/>
        </w:rPr>
        <w:t>tăieri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progressive)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propuse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arboretele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incluse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planul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decenal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e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vor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tăia</w:t>
      </w:r>
      <w:proofErr w:type="spellEnd"/>
      <w:r w:rsidR="00316EEF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16EEF" w:rsidRPr="00AF2623">
        <w:rPr>
          <w:rFonts w:ascii="Arial" w:hAnsi="Arial" w:cs="Arial"/>
          <w:color w:val="222222"/>
          <w:shd w:val="clear" w:color="auto" w:fill="FFFFFF"/>
        </w:rPr>
        <w:t>arbori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>;</w:t>
      </w:r>
    </w:p>
    <w:p w14:paraId="6F78758B" w14:textId="2DA524B4" w:rsidR="001F77E2" w:rsidRPr="00A12726" w:rsidRDefault="00AF2623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AF2623">
        <w:rPr>
          <w:rFonts w:ascii="Arial" w:hAnsi="Arial" w:cs="Arial"/>
          <w:color w:val="222222"/>
          <w:shd w:val="clear" w:color="auto" w:fill="FFFFFF"/>
        </w:rPr>
        <w:t xml:space="preserve">     </w:t>
      </w:r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De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asemenea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reamintim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faptul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că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, conform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prevederilor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art. 83,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alin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. 1 din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Codul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silvic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adoptat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Legea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nr. 46/2008, cu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modificările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completările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ulterioare</w:t>
      </w:r>
      <w:proofErr w:type="spellEnd"/>
      <w:proofErr w:type="gramStart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”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mărirea</w:t>
      </w:r>
      <w:proofErr w:type="spellEnd"/>
      <w:proofErr w:type="gram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gradului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de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accesibilizare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a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fondului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forestier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naţional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constituie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o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condiţie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de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bază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a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gestionării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durabile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a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pădurilor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, cu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respectarea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prevederilor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planurilor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de management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aprobate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în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condiţiile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legii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,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în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cazul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ariilor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naturale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protejate</w:t>
      </w:r>
      <w:proofErr w:type="spellEnd"/>
      <w:r w:rsidR="001F77E2" w:rsidRPr="00AF2623">
        <w:rPr>
          <w:rFonts w:ascii="Arial" w:hAnsi="Arial" w:cs="Arial"/>
          <w:i/>
          <w:iCs/>
          <w:color w:val="222222"/>
          <w:shd w:val="clear" w:color="auto" w:fill="FFFFFF"/>
        </w:rPr>
        <w:t>”.</w:t>
      </w:r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Fiind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doar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fază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propunere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cadrul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amenajamentului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silvic, se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constată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că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prezent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drumurile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forestiere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propuse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nu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beneficiază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studii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geotehnice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deci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traseele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finale al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proiectelor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nu sunt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stabilite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. De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asemenea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proiectele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nu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beneficiază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prezent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studii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fezabilitate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. Ca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atare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, la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ora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actuală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lipsesc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informațiile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relevante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privind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caracteristicile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tehnice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ale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proiectelor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>,</w:t>
      </w:r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informații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absolut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necesare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unei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evaluări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conforme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potențialului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impact</w:t>
      </w:r>
      <w:r w:rsidR="001F77E2" w:rsidRPr="001F77E2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1F77E2" w:rsidRPr="00AF2623">
        <w:rPr>
          <w:rFonts w:ascii="Arial" w:hAnsi="Arial" w:cs="Arial"/>
          <w:color w:val="222222"/>
          <w:shd w:val="clear" w:color="auto" w:fill="FFFFFF"/>
        </w:rPr>
        <w:t>asupra</w:t>
      </w:r>
      <w:proofErr w:type="spellEnd"/>
      <w:r w:rsidR="001F77E2" w:rsidRPr="00AF262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factorilor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mediu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relevanți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aici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ne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referim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la: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lucrările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pregătitoare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volumul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masă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lastRenderedPageBreak/>
        <w:t>lemnoasă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ce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va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fi pus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valoare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exploatat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soluția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privind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îndepărtarea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pământului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vegetal,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profilarea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traseului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pregătirea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amprizei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;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caracteristicile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tehnice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soluțiile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constructive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alese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localizarea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organizărilor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șantier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utilajele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mijloacele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transport implicate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executarea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lucrărilor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construcții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dimensiunile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rambleurilor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debleurilor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lucrările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artă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sursa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proveniență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agregatelor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minerale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localizarea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gropilor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camerelor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împrumut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dacă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este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cazul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localizarea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depoziteror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pământ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dacă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este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cazul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F77E2" w:rsidRPr="00A12726">
        <w:rPr>
          <w:rFonts w:ascii="Arial" w:hAnsi="Arial" w:cs="Arial"/>
          <w:color w:val="222222"/>
          <w:shd w:val="clear" w:color="auto" w:fill="FFFFFF"/>
        </w:rPr>
        <w:t>s.a.m.d</w:t>
      </w:r>
      <w:proofErr w:type="spellEnd"/>
      <w:r w:rsidR="001F77E2" w:rsidRPr="00A12726">
        <w:rPr>
          <w:rFonts w:ascii="Arial" w:hAnsi="Arial" w:cs="Arial"/>
          <w:color w:val="222222"/>
          <w:shd w:val="clear" w:color="auto" w:fill="FFFFFF"/>
        </w:rPr>
        <w:t xml:space="preserve">.). </w:t>
      </w:r>
    </w:p>
    <w:p w14:paraId="7B424237" w14:textId="286276B2" w:rsidR="001F77E2" w:rsidRDefault="001F77E2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această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situație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este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mai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mult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ca evident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faptul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că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o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analiză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adecvată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potențialului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impact al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proiectelor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asupra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factorilor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mediu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relevanți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va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putea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fi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efectuată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doar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la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faza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proiect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parcurgându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-se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etapele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procedurale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necesare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, conform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prevederilor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Legii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nr. 292/2018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privind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evaluarea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impactului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anumitor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proiecte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publice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private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asupra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12726">
        <w:rPr>
          <w:rFonts w:ascii="Arial" w:hAnsi="Arial" w:cs="Arial"/>
          <w:color w:val="222222"/>
          <w:shd w:val="clear" w:color="auto" w:fill="FFFFFF"/>
        </w:rPr>
        <w:t>mediului</w:t>
      </w:r>
      <w:proofErr w:type="spellEnd"/>
      <w:r w:rsidRPr="00A12726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6470651A" w14:textId="36B39BD5" w:rsidR="0057407E" w:rsidRDefault="0057407E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B5D51B0" w14:textId="061394CC" w:rsidR="00A12726" w:rsidRDefault="00A12726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8401101" w14:textId="189665DC" w:rsidR="00A12726" w:rsidRDefault="00A12726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Întocmit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</w:p>
    <w:p w14:paraId="5CCE6829" w14:textId="418F1286" w:rsidR="00A12726" w:rsidRDefault="00A12726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Ing.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Silviu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Vlăduți</w:t>
      </w:r>
      <w:proofErr w:type="spellEnd"/>
    </w:p>
    <w:p w14:paraId="28C6687C" w14:textId="6FAF7187" w:rsidR="00A12726" w:rsidRDefault="00A12726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Expert CTAP Forest Design</w:t>
      </w:r>
    </w:p>
    <w:p w14:paraId="0154C4D4" w14:textId="740F7B3E" w:rsidR="00A12726" w:rsidRPr="00A12726" w:rsidRDefault="00A12726" w:rsidP="00AF262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</w:t>
      </w:r>
    </w:p>
    <w:p w14:paraId="3CA9E114" w14:textId="77777777" w:rsidR="001F77E2" w:rsidRDefault="001F77E2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3500418F" w14:textId="77777777" w:rsidR="001F77E2" w:rsidRDefault="001F77E2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598F8899" w14:textId="77777777" w:rsidR="001F77E2" w:rsidRDefault="001F77E2" w:rsidP="00AF2623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sectPr w:rsidR="001F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62"/>
    <w:rsid w:val="001F77E2"/>
    <w:rsid w:val="0024502E"/>
    <w:rsid w:val="00316EEF"/>
    <w:rsid w:val="004F2CFE"/>
    <w:rsid w:val="0057407E"/>
    <w:rsid w:val="00A12726"/>
    <w:rsid w:val="00AF2623"/>
    <w:rsid w:val="00C52936"/>
    <w:rsid w:val="00F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545B"/>
  <w15:chartTrackingRefBased/>
  <w15:docId w15:val="{EF573E92-CB50-4C25-BA3A-E968BCF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1F77E2"/>
  </w:style>
  <w:style w:type="character" w:customStyle="1" w:styleId="slitttl">
    <w:name w:val="s_lit_ttl"/>
    <w:basedOn w:val="DefaultParagraphFont"/>
    <w:rsid w:val="001F77E2"/>
  </w:style>
  <w:style w:type="character" w:customStyle="1" w:styleId="slitbdy">
    <w:name w:val="s_lit_bdy"/>
    <w:basedOn w:val="DefaultParagraphFont"/>
    <w:rsid w:val="001F77E2"/>
  </w:style>
  <w:style w:type="character" w:customStyle="1" w:styleId="sden">
    <w:name w:val="s_den"/>
    <w:basedOn w:val="DefaultParagraphFont"/>
    <w:rsid w:val="0024502E"/>
  </w:style>
  <w:style w:type="character" w:customStyle="1" w:styleId="shdr">
    <w:name w:val="s_hdr"/>
    <w:basedOn w:val="DefaultParagraphFont"/>
    <w:rsid w:val="0024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silviu.vladuti</dc:creator>
  <cp:keywords/>
  <dc:description/>
  <cp:lastModifiedBy>silviu.vladuti</cp:lastModifiedBy>
  <cp:revision>3</cp:revision>
  <cp:lastPrinted>2021-03-30T10:49:00Z</cp:lastPrinted>
  <dcterms:created xsi:type="dcterms:W3CDTF">2021-03-30T09:54:00Z</dcterms:created>
  <dcterms:modified xsi:type="dcterms:W3CDTF">2021-03-30T12:04:00Z</dcterms:modified>
</cp:coreProperties>
</file>