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677512" w:rsidRDefault="00F45385" w:rsidP="004C5460">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677512">
        <w:rPr>
          <w:rFonts w:ascii="Arial" w:hAnsi="Arial" w:cs="Arial"/>
          <w:noProof/>
          <w:color w:val="000000" w:themeColor="text1"/>
          <w:sz w:val="24"/>
          <w:szCs w:val="24"/>
        </w:rPr>
        <w:drawing>
          <wp:anchor distT="0" distB="0" distL="114300" distR="114300" simplePos="0" relativeHeight="251657216" behindDoc="0" locked="0" layoutInCell="1" allowOverlap="1" wp14:anchorId="5E6AC457" wp14:editId="40FB2A07">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677512">
        <w:rPr>
          <w:rFonts w:ascii="Arial" w:hAnsi="Arial" w:cs="Arial"/>
          <w:color w:val="000000" w:themeColor="text1"/>
          <w:sz w:val="24"/>
          <w:szCs w:val="24"/>
          <w:lang w:val="it-IT"/>
        </w:rPr>
        <w:t xml:space="preserve">                                                                                          </w:t>
      </w:r>
      <w:r w:rsidR="00EE6E48" w:rsidRPr="00677512">
        <w:rPr>
          <w:rFonts w:ascii="Arial" w:hAnsi="Arial" w:cs="Arial"/>
          <w:color w:val="000000" w:themeColor="text1"/>
          <w:sz w:val="24"/>
          <w:szCs w:val="24"/>
          <w:lang w:val="it-IT"/>
        </w:rPr>
        <w:t xml:space="preserve">                    </w:t>
      </w:r>
    </w:p>
    <w:p w:rsidR="008F25B0" w:rsidRPr="00677512" w:rsidRDefault="00D107CE" w:rsidP="004C5460">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677512">
        <w:rPr>
          <w:rFonts w:ascii="Arial" w:hAnsi="Arial" w:cs="Arial"/>
          <w:b/>
          <w:color w:val="000000" w:themeColor="text1"/>
          <w:sz w:val="24"/>
          <w:szCs w:val="24"/>
          <w:lang w:val="it-IT"/>
        </w:rPr>
        <w:t xml:space="preserve">          </w:t>
      </w:r>
      <w:r w:rsidR="0089789D" w:rsidRPr="00677512">
        <w:rPr>
          <w:rFonts w:ascii="Arial" w:hAnsi="Arial" w:cs="Arial"/>
          <w:b/>
          <w:color w:val="000000" w:themeColor="text1"/>
          <w:sz w:val="28"/>
          <w:szCs w:val="28"/>
          <w:lang w:val="it-IT"/>
        </w:rPr>
        <w:t>Ministerul Mediului</w:t>
      </w:r>
      <w:r w:rsidR="00F24997" w:rsidRPr="00677512">
        <w:rPr>
          <w:rFonts w:ascii="Arial" w:hAnsi="Arial" w:cs="Arial"/>
          <w:b/>
          <w:color w:val="000000" w:themeColor="text1"/>
          <w:sz w:val="28"/>
          <w:szCs w:val="28"/>
          <w:lang w:val="it-IT"/>
        </w:rPr>
        <w:t>, Apelor şi Pădurilor</w:t>
      </w:r>
    </w:p>
    <w:p w:rsidR="0089789D" w:rsidRPr="00677512" w:rsidRDefault="00B9078E" w:rsidP="004C5460">
      <w:pPr>
        <w:pStyle w:val="Header"/>
        <w:keepNext/>
        <w:widowControl w:val="0"/>
        <w:tabs>
          <w:tab w:val="clear" w:pos="4680"/>
          <w:tab w:val="clear" w:pos="9360"/>
          <w:tab w:val="left" w:pos="9000"/>
        </w:tabs>
        <w:rPr>
          <w:rFonts w:ascii="Arial" w:hAnsi="Arial" w:cs="Arial"/>
          <w:b/>
          <w:color w:val="000000" w:themeColor="text1"/>
          <w:sz w:val="32"/>
          <w:szCs w:val="32"/>
          <w:lang w:val="it-IT"/>
        </w:rPr>
      </w:pPr>
      <w:r>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52913362" r:id="rId11"/>
        </w:pict>
      </w:r>
      <w:r w:rsidR="0089789D" w:rsidRPr="00677512">
        <w:rPr>
          <w:rFonts w:ascii="Arial" w:hAnsi="Arial" w:cs="Arial"/>
          <w:b/>
          <w:color w:val="000000" w:themeColor="text1"/>
          <w:sz w:val="32"/>
          <w:szCs w:val="32"/>
          <w:lang w:val="it-IT"/>
        </w:rPr>
        <w:t>Agen</w:t>
      </w:r>
      <w:r w:rsidR="0089789D" w:rsidRPr="00677512">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77512" w:rsidRPr="00677512" w:rsidTr="00325739">
        <w:trPr>
          <w:trHeight w:val="692"/>
        </w:trPr>
        <w:tc>
          <w:tcPr>
            <w:tcW w:w="10031" w:type="dxa"/>
            <w:tcBorders>
              <w:top w:val="single" w:sz="8" w:space="0" w:color="000000"/>
              <w:bottom w:val="single" w:sz="8" w:space="0" w:color="000000"/>
            </w:tcBorders>
            <w:shd w:val="clear" w:color="auto" w:fill="auto"/>
            <w:vAlign w:val="center"/>
          </w:tcPr>
          <w:p w:rsidR="0089789D" w:rsidRPr="00677512" w:rsidRDefault="000904E4" w:rsidP="004C5460">
            <w:pPr>
              <w:keepNext/>
              <w:widowControl w:val="0"/>
              <w:spacing w:after="0"/>
              <w:jc w:val="center"/>
              <w:rPr>
                <w:rFonts w:ascii="Arial" w:hAnsi="Arial" w:cs="Arial"/>
                <w:b/>
                <w:bCs/>
                <w:color w:val="000000" w:themeColor="text1"/>
                <w:sz w:val="36"/>
                <w:szCs w:val="36"/>
                <w:lang w:val="fr-FR"/>
              </w:rPr>
            </w:pPr>
            <w:r w:rsidRPr="00677512">
              <w:rPr>
                <w:rFonts w:ascii="Arial" w:hAnsi="Arial" w:cs="Arial"/>
                <w:b/>
                <w:bCs/>
                <w:color w:val="000000" w:themeColor="text1"/>
                <w:sz w:val="36"/>
                <w:szCs w:val="36"/>
                <w:lang w:val="ro-RO"/>
              </w:rPr>
              <w:t>Agenţia pentru Protecţia Mediului Ilfov</w:t>
            </w:r>
          </w:p>
        </w:tc>
      </w:tr>
    </w:tbl>
    <w:p w:rsidR="0095282F" w:rsidRPr="00670655" w:rsidRDefault="0095282F" w:rsidP="004C5460">
      <w:pPr>
        <w:pStyle w:val="Header"/>
        <w:keepNext/>
        <w:widowControl w:val="0"/>
        <w:tabs>
          <w:tab w:val="clear" w:pos="4680"/>
          <w:tab w:val="clear" w:pos="9360"/>
        </w:tabs>
        <w:spacing w:before="120" w:line="276" w:lineRule="auto"/>
        <w:rPr>
          <w:rStyle w:val="Strong"/>
          <w:rFonts w:ascii="Arial" w:hAnsi="Arial" w:cs="Arial"/>
          <w:b w:val="0"/>
          <w:sz w:val="24"/>
          <w:szCs w:val="24"/>
          <w:lang w:val="it-IT"/>
        </w:rPr>
      </w:pPr>
      <w:r w:rsidRPr="00670655">
        <w:rPr>
          <w:rFonts w:ascii="Arial" w:hAnsi="Arial" w:cs="Arial"/>
          <w:b/>
          <w:bCs/>
          <w:sz w:val="24"/>
          <w:szCs w:val="24"/>
          <w:lang w:val="fr-FR"/>
        </w:rPr>
        <w:t xml:space="preserve">Nr. iesire: </w:t>
      </w:r>
      <w:r w:rsidR="00295071" w:rsidRPr="00670655">
        <w:rPr>
          <w:rFonts w:ascii="Arial" w:hAnsi="Arial" w:cs="Arial"/>
          <w:b/>
          <w:bCs/>
          <w:sz w:val="24"/>
          <w:szCs w:val="24"/>
          <w:lang w:val="fr-FR"/>
        </w:rPr>
        <w:t>18964</w:t>
      </w:r>
      <w:r w:rsidR="00671723" w:rsidRPr="00670655">
        <w:rPr>
          <w:rFonts w:ascii="Arial" w:hAnsi="Arial" w:cs="Arial"/>
          <w:b/>
          <w:bCs/>
          <w:sz w:val="24"/>
          <w:szCs w:val="24"/>
          <w:lang w:val="fr-FR"/>
        </w:rPr>
        <w:t>/</w:t>
      </w:r>
      <w:r w:rsidR="00B77E91" w:rsidRPr="00670655">
        <w:rPr>
          <w:rFonts w:ascii="Arial" w:hAnsi="Arial" w:cs="Arial"/>
          <w:b/>
          <w:bCs/>
          <w:sz w:val="24"/>
          <w:szCs w:val="24"/>
          <w:lang w:val="fr-FR"/>
        </w:rPr>
        <w:t>…………..</w:t>
      </w:r>
      <w:r w:rsidR="007F5E24" w:rsidRPr="00670655">
        <w:rPr>
          <w:rFonts w:ascii="Arial" w:hAnsi="Arial" w:cs="Arial"/>
          <w:b/>
          <w:bCs/>
          <w:sz w:val="24"/>
          <w:szCs w:val="24"/>
          <w:lang w:val="fr-FR"/>
        </w:rPr>
        <w:t>.</w:t>
      </w:r>
      <w:r w:rsidR="00671723" w:rsidRPr="00670655">
        <w:rPr>
          <w:rFonts w:ascii="Arial" w:hAnsi="Arial" w:cs="Arial"/>
          <w:b/>
          <w:bCs/>
          <w:sz w:val="24"/>
          <w:szCs w:val="24"/>
          <w:lang w:val="fr-FR"/>
        </w:rPr>
        <w:t>20</w:t>
      </w:r>
      <w:r w:rsidR="00DD6DEE" w:rsidRPr="00670655">
        <w:rPr>
          <w:rFonts w:ascii="Arial" w:hAnsi="Arial" w:cs="Arial"/>
          <w:b/>
          <w:bCs/>
          <w:sz w:val="24"/>
          <w:szCs w:val="24"/>
          <w:lang w:val="fr-FR"/>
        </w:rPr>
        <w:t>2</w:t>
      </w:r>
      <w:r w:rsidR="00863583" w:rsidRPr="00670655">
        <w:rPr>
          <w:rFonts w:ascii="Arial" w:hAnsi="Arial" w:cs="Arial"/>
          <w:b/>
          <w:bCs/>
          <w:sz w:val="24"/>
          <w:szCs w:val="24"/>
          <w:lang w:val="fr-FR"/>
        </w:rPr>
        <w:t>3</w:t>
      </w:r>
    </w:p>
    <w:p w:rsidR="00E97234" w:rsidRPr="00670655" w:rsidRDefault="00E97234" w:rsidP="004C5460">
      <w:pPr>
        <w:keepNext/>
        <w:widowControl w:val="0"/>
        <w:spacing w:before="80" w:after="0"/>
        <w:jc w:val="center"/>
        <w:rPr>
          <w:rStyle w:val="Strong"/>
          <w:rFonts w:ascii="Arial" w:hAnsi="Arial" w:cs="Arial"/>
          <w:sz w:val="24"/>
          <w:szCs w:val="24"/>
          <w:lang w:val="it-IT"/>
        </w:rPr>
      </w:pPr>
    </w:p>
    <w:p w:rsidR="003C3D42" w:rsidRPr="00670655" w:rsidRDefault="003C3D42" w:rsidP="004C5460">
      <w:pPr>
        <w:keepNext/>
        <w:widowControl w:val="0"/>
        <w:spacing w:before="80" w:after="0"/>
        <w:jc w:val="center"/>
        <w:rPr>
          <w:rStyle w:val="Strong"/>
          <w:rFonts w:ascii="Arial" w:hAnsi="Arial" w:cs="Arial"/>
          <w:sz w:val="24"/>
          <w:szCs w:val="24"/>
          <w:lang w:val="it-IT"/>
        </w:rPr>
      </w:pPr>
    </w:p>
    <w:p w:rsidR="00225496" w:rsidRPr="00670655" w:rsidRDefault="004E01BC" w:rsidP="004C5460">
      <w:pPr>
        <w:keepNext/>
        <w:widowControl w:val="0"/>
        <w:spacing w:before="80" w:after="0"/>
        <w:jc w:val="center"/>
        <w:rPr>
          <w:rStyle w:val="Strong"/>
          <w:rFonts w:ascii="Arial" w:hAnsi="Arial" w:cs="Arial"/>
          <w:sz w:val="24"/>
          <w:szCs w:val="24"/>
          <w:lang w:val="it-IT"/>
        </w:rPr>
      </w:pPr>
      <w:r w:rsidRPr="00670655">
        <w:rPr>
          <w:rStyle w:val="Strong"/>
          <w:rFonts w:ascii="Arial" w:hAnsi="Arial" w:cs="Arial"/>
          <w:sz w:val="24"/>
          <w:szCs w:val="24"/>
          <w:lang w:val="it-IT"/>
        </w:rPr>
        <w:t>PROIECT</w:t>
      </w:r>
    </w:p>
    <w:p w:rsidR="0095282F" w:rsidRPr="00670655" w:rsidRDefault="0095282F" w:rsidP="004C5460">
      <w:pPr>
        <w:keepNext/>
        <w:widowControl w:val="0"/>
        <w:spacing w:before="80" w:after="0"/>
        <w:jc w:val="center"/>
        <w:rPr>
          <w:rFonts w:ascii="Arial" w:hAnsi="Arial" w:cs="Arial"/>
          <w:b/>
          <w:sz w:val="24"/>
          <w:szCs w:val="24"/>
          <w:lang w:val="it-IT"/>
        </w:rPr>
      </w:pPr>
      <w:r w:rsidRPr="00670655">
        <w:rPr>
          <w:rStyle w:val="Strong"/>
          <w:rFonts w:ascii="Arial" w:hAnsi="Arial" w:cs="Arial"/>
          <w:sz w:val="24"/>
          <w:szCs w:val="24"/>
          <w:lang w:val="it-IT"/>
        </w:rPr>
        <w:t>DECIZIA  ETAPEI  DE  INCADRARE</w:t>
      </w:r>
      <w:r w:rsidRPr="00670655">
        <w:rPr>
          <w:rFonts w:ascii="Arial" w:hAnsi="Arial" w:cs="Arial"/>
          <w:sz w:val="24"/>
          <w:szCs w:val="24"/>
          <w:lang w:val="it-IT"/>
        </w:rPr>
        <w:br/>
      </w:r>
      <w:r w:rsidRPr="00670655">
        <w:rPr>
          <w:rFonts w:ascii="Arial" w:hAnsi="Arial" w:cs="Arial"/>
          <w:b/>
          <w:sz w:val="24"/>
          <w:szCs w:val="24"/>
          <w:lang w:val="it-IT"/>
        </w:rPr>
        <w:t xml:space="preserve">Nr. </w:t>
      </w:r>
      <w:r w:rsidR="004E01BC" w:rsidRPr="00670655">
        <w:rPr>
          <w:rFonts w:ascii="Arial" w:hAnsi="Arial" w:cs="Arial"/>
          <w:b/>
          <w:sz w:val="24"/>
          <w:szCs w:val="24"/>
          <w:lang w:val="it-IT"/>
        </w:rPr>
        <w:t>.....</w:t>
      </w:r>
      <w:r w:rsidRPr="00670655">
        <w:rPr>
          <w:rFonts w:ascii="Arial" w:hAnsi="Arial" w:cs="Arial"/>
          <w:b/>
          <w:sz w:val="24"/>
          <w:szCs w:val="24"/>
          <w:lang w:val="it-IT"/>
        </w:rPr>
        <w:t xml:space="preserve"> din </w:t>
      </w:r>
      <w:r w:rsidR="00677512" w:rsidRPr="00670655">
        <w:rPr>
          <w:rFonts w:ascii="Arial" w:hAnsi="Arial" w:cs="Arial"/>
          <w:b/>
          <w:sz w:val="24"/>
          <w:szCs w:val="24"/>
          <w:lang w:val="it-IT"/>
        </w:rPr>
        <w:t>..........................</w:t>
      </w:r>
    </w:p>
    <w:p w:rsidR="0063117D" w:rsidRPr="00670655" w:rsidRDefault="0063117D" w:rsidP="004C5460">
      <w:pPr>
        <w:keepNext/>
        <w:widowControl w:val="0"/>
        <w:spacing w:after="0"/>
        <w:jc w:val="center"/>
        <w:rPr>
          <w:rFonts w:ascii="Arial" w:hAnsi="Arial" w:cs="Arial"/>
          <w:sz w:val="24"/>
          <w:szCs w:val="24"/>
          <w:lang w:val="ro-RO"/>
        </w:rPr>
      </w:pPr>
    </w:p>
    <w:p w:rsidR="00E97234" w:rsidRPr="00670655" w:rsidRDefault="00E97234" w:rsidP="004C5460">
      <w:pPr>
        <w:keepNext/>
        <w:widowControl w:val="0"/>
        <w:spacing w:after="0"/>
        <w:jc w:val="center"/>
        <w:rPr>
          <w:rFonts w:ascii="Arial" w:hAnsi="Arial" w:cs="Arial"/>
          <w:sz w:val="24"/>
          <w:szCs w:val="24"/>
          <w:lang w:val="ro-RO"/>
        </w:rPr>
      </w:pPr>
    </w:p>
    <w:p w:rsidR="00036327" w:rsidRPr="00670655" w:rsidRDefault="00036327" w:rsidP="004C5460">
      <w:pPr>
        <w:keepNext/>
        <w:widowControl w:val="0"/>
        <w:spacing w:after="0"/>
        <w:ind w:firstLine="720"/>
        <w:jc w:val="both"/>
        <w:rPr>
          <w:rFonts w:ascii="Arial" w:hAnsi="Arial" w:cs="Arial"/>
          <w:sz w:val="24"/>
          <w:szCs w:val="24"/>
        </w:rPr>
      </w:pPr>
      <w:r w:rsidRPr="00670655">
        <w:rPr>
          <w:rFonts w:ascii="Arial" w:hAnsi="Arial" w:cs="Arial"/>
          <w:sz w:val="24"/>
          <w:szCs w:val="24"/>
          <w:lang w:val="ro-RO"/>
        </w:rPr>
        <w:t xml:space="preserve">Ca urmare a solicitării de emitere a acordului de mediu adresate de </w:t>
      </w:r>
      <w:r w:rsidR="009D610F" w:rsidRPr="00670655">
        <w:rPr>
          <w:rFonts w:ascii="Arial" w:hAnsi="Arial" w:cs="Arial"/>
          <w:b/>
          <w:sz w:val="24"/>
          <w:szCs w:val="24"/>
        </w:rPr>
        <w:t xml:space="preserve">S.C. OMV PETROM S.A. prin S.C. IKEN CONSTRUCT MANAGEMENT S.R.L. </w:t>
      </w:r>
      <w:r w:rsidR="006F77C3" w:rsidRPr="00670655">
        <w:rPr>
          <w:rFonts w:ascii="Arial" w:hAnsi="Arial" w:cs="Arial"/>
          <w:sz w:val="24"/>
          <w:szCs w:val="24"/>
        </w:rPr>
        <w:t xml:space="preserve">cu </w:t>
      </w:r>
      <w:r w:rsidR="009D610F" w:rsidRPr="00670655">
        <w:rPr>
          <w:rFonts w:ascii="Arial" w:hAnsi="Arial" w:cs="Arial"/>
          <w:sz w:val="24"/>
          <w:szCs w:val="24"/>
        </w:rPr>
        <w:t>sed</w:t>
      </w:r>
      <w:r w:rsidR="0015561C" w:rsidRPr="00670655">
        <w:rPr>
          <w:rFonts w:ascii="Arial" w:hAnsi="Arial" w:cs="Arial"/>
          <w:sz w:val="24"/>
          <w:szCs w:val="24"/>
        </w:rPr>
        <w:t>iul în</w:t>
      </w:r>
      <w:r w:rsidR="009D610F" w:rsidRPr="00670655">
        <w:rPr>
          <w:rFonts w:ascii="Arial" w:hAnsi="Arial" w:cs="Arial"/>
          <w:sz w:val="24"/>
          <w:szCs w:val="24"/>
        </w:rPr>
        <w:t xml:space="preserve"> București, sector 1, str. </w:t>
      </w:r>
      <w:proofErr w:type="gramStart"/>
      <w:r w:rsidR="009D610F" w:rsidRPr="00670655">
        <w:rPr>
          <w:rFonts w:ascii="Arial" w:hAnsi="Arial" w:cs="Arial"/>
          <w:sz w:val="24"/>
          <w:szCs w:val="24"/>
        </w:rPr>
        <w:t>Coralilor, nr.</w:t>
      </w:r>
      <w:proofErr w:type="gramEnd"/>
      <w:r w:rsidR="009D610F" w:rsidRPr="00670655">
        <w:rPr>
          <w:rFonts w:ascii="Arial" w:hAnsi="Arial" w:cs="Arial"/>
          <w:sz w:val="24"/>
          <w:szCs w:val="24"/>
        </w:rPr>
        <w:t xml:space="preserve"> </w:t>
      </w:r>
      <w:proofErr w:type="gramStart"/>
      <w:r w:rsidR="009D610F" w:rsidRPr="00670655">
        <w:rPr>
          <w:rFonts w:ascii="Arial" w:hAnsi="Arial" w:cs="Arial"/>
          <w:sz w:val="24"/>
          <w:szCs w:val="24"/>
        </w:rPr>
        <w:t>22, b-dul</w:t>
      </w:r>
      <w:r w:rsidR="009D610F" w:rsidRPr="00670655">
        <w:rPr>
          <w:rFonts w:ascii="Arial" w:hAnsi="Arial" w:cs="Arial"/>
          <w:sz w:val="24"/>
          <w:szCs w:val="24"/>
        </w:rPr>
        <w:tab/>
        <w:t xml:space="preserve">PETROM CITY, </w:t>
      </w:r>
      <w:r w:rsidR="00214CA1" w:rsidRPr="00670655">
        <w:rPr>
          <w:rFonts w:ascii="Arial" w:hAnsi="Arial" w:cs="Arial"/>
          <w:sz w:val="24"/>
          <w:szCs w:val="24"/>
        </w:rPr>
        <w:t>nr.</w:t>
      </w:r>
      <w:proofErr w:type="gramEnd"/>
      <w:r w:rsidR="00214CA1" w:rsidRPr="00670655">
        <w:rPr>
          <w:rFonts w:ascii="Arial" w:hAnsi="Arial" w:cs="Arial"/>
          <w:sz w:val="24"/>
          <w:szCs w:val="24"/>
        </w:rPr>
        <w:t xml:space="preserve"> </w:t>
      </w:r>
      <w:proofErr w:type="gramStart"/>
      <w:r w:rsidR="009D610F" w:rsidRPr="00670655">
        <w:rPr>
          <w:rFonts w:ascii="Arial" w:hAnsi="Arial" w:cs="Arial"/>
          <w:sz w:val="24"/>
          <w:szCs w:val="24"/>
        </w:rPr>
        <w:t>FN</w:t>
      </w:r>
      <w:r w:rsidR="00214CA1" w:rsidRPr="00670655">
        <w:rPr>
          <w:rFonts w:ascii="Arial" w:hAnsi="Arial" w:cs="Arial"/>
          <w:sz w:val="24"/>
          <w:szCs w:val="24"/>
        </w:rPr>
        <w:t>,</w:t>
      </w:r>
      <w:r w:rsidRPr="00670655">
        <w:rPr>
          <w:rFonts w:ascii="Arial" w:hAnsi="Arial" w:cs="Arial"/>
          <w:sz w:val="24"/>
          <w:szCs w:val="24"/>
        </w:rPr>
        <w:t xml:space="preserve"> </w:t>
      </w:r>
      <w:r w:rsidRPr="00670655">
        <w:rPr>
          <w:rFonts w:ascii="Arial" w:hAnsi="Arial" w:cs="Arial"/>
          <w:sz w:val="24"/>
          <w:szCs w:val="24"/>
          <w:lang w:val="ro-RO"/>
        </w:rPr>
        <w:t>înregistrată la A.P.M. Ilfov cu nr.</w:t>
      </w:r>
      <w:proofErr w:type="gramEnd"/>
      <w:r w:rsidRPr="00670655">
        <w:rPr>
          <w:rFonts w:ascii="Arial" w:hAnsi="Arial" w:cs="Arial"/>
          <w:sz w:val="24"/>
          <w:szCs w:val="24"/>
          <w:lang w:val="ro-RO"/>
        </w:rPr>
        <w:t xml:space="preserve"> </w:t>
      </w:r>
      <w:r w:rsidR="009D610F" w:rsidRPr="00670655">
        <w:rPr>
          <w:rFonts w:ascii="Arial" w:hAnsi="Arial" w:cs="Arial"/>
          <w:b/>
          <w:sz w:val="24"/>
          <w:szCs w:val="24"/>
          <w:lang w:val="ro-RO"/>
        </w:rPr>
        <w:t>18964</w:t>
      </w:r>
      <w:r w:rsidR="006F77C3" w:rsidRPr="00670655">
        <w:rPr>
          <w:rFonts w:ascii="Arial" w:hAnsi="Arial" w:cs="Arial"/>
          <w:b/>
          <w:sz w:val="24"/>
          <w:szCs w:val="24"/>
        </w:rPr>
        <w:t>/</w:t>
      </w:r>
      <w:r w:rsidR="009D610F" w:rsidRPr="00670655">
        <w:rPr>
          <w:rFonts w:ascii="Arial" w:hAnsi="Arial" w:cs="Arial"/>
          <w:b/>
          <w:sz w:val="24"/>
          <w:szCs w:val="24"/>
        </w:rPr>
        <w:t>20</w:t>
      </w:r>
      <w:r w:rsidR="006F77C3" w:rsidRPr="00670655">
        <w:rPr>
          <w:rFonts w:ascii="Arial" w:hAnsi="Arial" w:cs="Arial"/>
          <w:b/>
          <w:sz w:val="24"/>
          <w:szCs w:val="24"/>
        </w:rPr>
        <w:t>.</w:t>
      </w:r>
      <w:r w:rsidR="009D610F" w:rsidRPr="00670655">
        <w:rPr>
          <w:rFonts w:ascii="Arial" w:hAnsi="Arial" w:cs="Arial"/>
          <w:b/>
          <w:sz w:val="24"/>
          <w:szCs w:val="24"/>
        </w:rPr>
        <w:t>10.2022</w:t>
      </w:r>
      <w:r w:rsidR="006F77C3" w:rsidRPr="00670655">
        <w:rPr>
          <w:rFonts w:ascii="Arial" w:hAnsi="Arial" w:cs="Arial"/>
          <w:b/>
          <w:sz w:val="24"/>
          <w:szCs w:val="24"/>
        </w:rPr>
        <w:t xml:space="preserve"> </w:t>
      </w:r>
      <w:r w:rsidRPr="00670655">
        <w:rPr>
          <w:rFonts w:ascii="Arial" w:hAnsi="Arial" w:cs="Arial"/>
          <w:sz w:val="24"/>
          <w:szCs w:val="24"/>
        </w:rPr>
        <w:t>cu completări ulterioare</w:t>
      </w:r>
      <w:r w:rsidRPr="00670655">
        <w:rPr>
          <w:rFonts w:ascii="Arial" w:hAnsi="Arial" w:cs="Arial"/>
          <w:spacing w:val="-6"/>
          <w:sz w:val="24"/>
          <w:szCs w:val="24"/>
          <w:lang w:val="ro-RO"/>
        </w:rPr>
        <w:t>,</w:t>
      </w:r>
      <w:r w:rsidRPr="00670655">
        <w:rPr>
          <w:rFonts w:ascii="Arial" w:hAnsi="Arial" w:cs="Arial"/>
          <w:sz w:val="24"/>
          <w:szCs w:val="24"/>
          <w:lang w:val="ro-RO"/>
        </w:rPr>
        <w:t xml:space="preserve"> în baza: </w:t>
      </w:r>
    </w:p>
    <w:p w:rsidR="00036327" w:rsidRPr="00670655" w:rsidRDefault="00036327" w:rsidP="004C5460">
      <w:pPr>
        <w:pStyle w:val="ListParagraph"/>
        <w:keepNext/>
        <w:widowControl w:val="0"/>
        <w:numPr>
          <w:ilvl w:val="0"/>
          <w:numId w:val="2"/>
        </w:numPr>
        <w:autoSpaceDE w:val="0"/>
        <w:spacing w:before="120" w:line="276" w:lineRule="auto"/>
        <w:ind w:left="1077" w:hanging="357"/>
        <w:contextualSpacing/>
        <w:jc w:val="both"/>
        <w:rPr>
          <w:rFonts w:ascii="Arial" w:hAnsi="Arial" w:cs="Arial"/>
          <w:sz w:val="24"/>
          <w:szCs w:val="24"/>
          <w:lang w:val="ro-RO" w:eastAsia="ro-RO"/>
        </w:rPr>
      </w:pPr>
      <w:r w:rsidRPr="00670655">
        <w:rPr>
          <w:rFonts w:ascii="Arial" w:hAnsi="Arial" w:cs="Arial"/>
          <w:b/>
          <w:sz w:val="24"/>
          <w:szCs w:val="24"/>
          <w:lang w:val="ro-RO" w:eastAsia="ro-RO"/>
        </w:rPr>
        <w:t>Legii nr. 292/2018</w:t>
      </w:r>
      <w:r w:rsidRPr="00670655">
        <w:rPr>
          <w:rFonts w:ascii="Arial" w:hAnsi="Arial" w:cs="Arial"/>
          <w:sz w:val="24"/>
          <w:szCs w:val="24"/>
          <w:lang w:val="ro-RO" w:eastAsia="ro-RO"/>
        </w:rPr>
        <w:t xml:space="preserve"> privind evaluarea impactului anumitor proiecte publice şi private asupra mediului, cu modificările şi completările şi ulterioare;</w:t>
      </w:r>
    </w:p>
    <w:p w:rsidR="00036327" w:rsidRPr="00670655" w:rsidRDefault="00036327" w:rsidP="004C5460">
      <w:pPr>
        <w:keepNext/>
        <w:widowControl w:val="0"/>
        <w:numPr>
          <w:ilvl w:val="0"/>
          <w:numId w:val="2"/>
        </w:numPr>
        <w:autoSpaceDE w:val="0"/>
        <w:spacing w:before="120" w:after="0"/>
        <w:ind w:left="1077" w:hanging="357"/>
        <w:jc w:val="both"/>
        <w:rPr>
          <w:rFonts w:ascii="Arial" w:hAnsi="Arial" w:cs="Arial"/>
          <w:sz w:val="24"/>
          <w:szCs w:val="24"/>
          <w:lang w:val="ro-RO" w:eastAsia="ro-RO"/>
        </w:rPr>
      </w:pPr>
      <w:r w:rsidRPr="00670655">
        <w:rPr>
          <w:rFonts w:ascii="Arial" w:hAnsi="Arial" w:cs="Arial"/>
          <w:b/>
          <w:sz w:val="24"/>
          <w:szCs w:val="24"/>
          <w:lang w:val="ro-RO"/>
        </w:rPr>
        <w:t>Ordonanţei de Urgenţă a Guvernului nr. 57/2007</w:t>
      </w:r>
      <w:r w:rsidRPr="0067065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670655" w:rsidRDefault="00036327" w:rsidP="004C5460">
      <w:pPr>
        <w:keepNext/>
        <w:widowControl w:val="0"/>
        <w:spacing w:after="0"/>
        <w:jc w:val="both"/>
        <w:rPr>
          <w:rFonts w:ascii="Arial" w:hAnsi="Arial" w:cs="Arial"/>
          <w:sz w:val="24"/>
          <w:szCs w:val="24"/>
        </w:rPr>
      </w:pPr>
      <w:r w:rsidRPr="00670655">
        <w:rPr>
          <w:rFonts w:ascii="Arial" w:hAnsi="Arial" w:cs="Arial"/>
          <w:sz w:val="24"/>
          <w:szCs w:val="24"/>
          <w:lang w:val="ro-RO"/>
        </w:rPr>
        <w:t>autoritatea competentă pentru protecţia mediului A.P.M. Ilfov decide, ca urmare a consultărilor desfăşurate</w:t>
      </w:r>
      <w:r w:rsidR="00572165" w:rsidRPr="00670655">
        <w:rPr>
          <w:rFonts w:ascii="Arial" w:hAnsi="Arial" w:cs="Arial"/>
          <w:sz w:val="24"/>
          <w:szCs w:val="24"/>
          <w:lang w:val="ro-RO"/>
        </w:rPr>
        <w:t xml:space="preserve"> în cadrul şedinţei </w:t>
      </w:r>
      <w:r w:rsidR="00572165" w:rsidRPr="00670655">
        <w:rPr>
          <w:rFonts w:ascii="Arial" w:hAnsi="Arial" w:cs="Arial"/>
          <w:b/>
          <w:sz w:val="24"/>
          <w:szCs w:val="24"/>
          <w:lang w:val="ro-RO"/>
        </w:rPr>
        <w:t xml:space="preserve">Comisiei de Analiză Tehnică din data de </w:t>
      </w:r>
      <w:r w:rsidR="009D610F" w:rsidRPr="00670655">
        <w:rPr>
          <w:rFonts w:ascii="Arial" w:hAnsi="Arial" w:cs="Arial"/>
          <w:b/>
          <w:sz w:val="24"/>
          <w:szCs w:val="24"/>
          <w:lang w:val="ro-RO"/>
        </w:rPr>
        <w:t>1</w:t>
      </w:r>
      <w:r w:rsidR="006D344A" w:rsidRPr="00670655">
        <w:rPr>
          <w:rFonts w:ascii="Arial" w:hAnsi="Arial" w:cs="Arial"/>
          <w:b/>
          <w:sz w:val="24"/>
          <w:szCs w:val="24"/>
          <w:lang w:val="ro-RO"/>
        </w:rPr>
        <w:t>2</w:t>
      </w:r>
      <w:r w:rsidR="00572165" w:rsidRPr="00670655">
        <w:rPr>
          <w:rFonts w:ascii="Arial" w:hAnsi="Arial" w:cs="Arial"/>
          <w:b/>
          <w:sz w:val="24"/>
          <w:szCs w:val="24"/>
        </w:rPr>
        <w:t>.0</w:t>
      </w:r>
      <w:r w:rsidR="006D344A" w:rsidRPr="00670655">
        <w:rPr>
          <w:rFonts w:ascii="Arial" w:hAnsi="Arial" w:cs="Arial"/>
          <w:b/>
          <w:sz w:val="24"/>
          <w:szCs w:val="24"/>
        </w:rPr>
        <w:t>7</w:t>
      </w:r>
      <w:r w:rsidR="00572165" w:rsidRPr="00670655">
        <w:rPr>
          <w:rFonts w:ascii="Arial" w:hAnsi="Arial" w:cs="Arial"/>
          <w:b/>
          <w:sz w:val="24"/>
          <w:szCs w:val="24"/>
        </w:rPr>
        <w:t>.2023</w:t>
      </w:r>
      <w:r w:rsidR="00572165" w:rsidRPr="00670655">
        <w:rPr>
          <w:rFonts w:ascii="Arial" w:hAnsi="Arial" w:cs="Arial"/>
          <w:sz w:val="24"/>
          <w:szCs w:val="24"/>
          <w:lang w:val="ro-RO"/>
        </w:rPr>
        <w:t>, că proiectul</w:t>
      </w:r>
      <w:r w:rsidRPr="00670655">
        <w:rPr>
          <w:rFonts w:ascii="Arial" w:hAnsi="Arial" w:cs="Arial"/>
          <w:sz w:val="24"/>
          <w:szCs w:val="24"/>
          <w:lang w:val="ro-RO"/>
        </w:rPr>
        <w:t xml:space="preserve"> </w:t>
      </w:r>
      <w:bookmarkStart w:id="0" w:name="_GoBack"/>
      <w:r w:rsidR="009D610F" w:rsidRPr="00670655">
        <w:rPr>
          <w:rFonts w:ascii="Arial" w:hAnsi="Arial" w:cs="Arial"/>
          <w:sz w:val="24"/>
          <w:szCs w:val="24"/>
        </w:rPr>
        <w:t>“</w:t>
      </w:r>
      <w:r w:rsidR="009D610F" w:rsidRPr="00670655">
        <w:rPr>
          <w:rFonts w:ascii="Arial" w:hAnsi="Arial" w:cs="Arial"/>
          <w:i/>
          <w:sz w:val="24"/>
          <w:szCs w:val="24"/>
        </w:rPr>
        <w:t>Lucrări de abandonare aferente sondei 1071 Dumitrana</w:t>
      </w:r>
      <w:r w:rsidR="009D610F" w:rsidRPr="00670655">
        <w:rPr>
          <w:rFonts w:ascii="Arial" w:hAnsi="Arial" w:cs="Arial"/>
          <w:sz w:val="24"/>
          <w:szCs w:val="24"/>
        </w:rPr>
        <w:t xml:space="preserve">” propus a fi amplasat judeţul Ilfov, oraș Măgurele, Sonda 1071 Dumitrana, nr. </w:t>
      </w:r>
      <w:proofErr w:type="gramStart"/>
      <w:r w:rsidR="009D610F" w:rsidRPr="00670655">
        <w:rPr>
          <w:rFonts w:ascii="Arial" w:hAnsi="Arial" w:cs="Arial"/>
          <w:sz w:val="24"/>
          <w:szCs w:val="24"/>
        </w:rPr>
        <w:t>cad</w:t>
      </w:r>
      <w:proofErr w:type="gramEnd"/>
      <w:r w:rsidR="009D610F" w:rsidRPr="00670655">
        <w:rPr>
          <w:rFonts w:ascii="Arial" w:hAnsi="Arial" w:cs="Arial"/>
          <w:sz w:val="24"/>
          <w:szCs w:val="24"/>
        </w:rPr>
        <w:t>. 68832</w:t>
      </w:r>
      <w:bookmarkEnd w:id="0"/>
      <w:r w:rsidR="0015561C" w:rsidRPr="00670655">
        <w:rPr>
          <w:rFonts w:ascii="Arial" w:hAnsi="Arial" w:cs="Arial"/>
          <w:sz w:val="24"/>
          <w:szCs w:val="24"/>
        </w:rPr>
        <w:t xml:space="preserve">, </w:t>
      </w:r>
      <w:r w:rsidRPr="00670655">
        <w:rPr>
          <w:rFonts w:ascii="Arial" w:hAnsi="Arial" w:cs="Arial"/>
          <w:sz w:val="24"/>
          <w:szCs w:val="24"/>
          <w:lang w:val="ro-RO"/>
        </w:rPr>
        <w:t>nu se supune evaluării impactului asupra mediului, nu se supune evaluării adecvate şi</w:t>
      </w:r>
      <w:r w:rsidRPr="00670655">
        <w:rPr>
          <w:rFonts w:ascii="Arial" w:eastAsia="Times New Roman" w:hAnsi="Arial" w:cs="Arial"/>
          <w:sz w:val="24"/>
          <w:szCs w:val="24"/>
          <w:lang w:eastAsia="ro-RO"/>
        </w:rPr>
        <w:t xml:space="preserve"> nu se supune evaluării impactului asupra corpurilor de </w:t>
      </w:r>
      <w:proofErr w:type="gramStart"/>
      <w:r w:rsidRPr="00670655">
        <w:rPr>
          <w:rFonts w:ascii="Arial" w:eastAsia="Times New Roman" w:hAnsi="Arial" w:cs="Arial"/>
          <w:sz w:val="24"/>
          <w:szCs w:val="24"/>
          <w:lang w:eastAsia="ro-RO"/>
        </w:rPr>
        <w:t>apă</w:t>
      </w:r>
      <w:proofErr w:type="gramEnd"/>
      <w:r w:rsidRPr="00670655">
        <w:rPr>
          <w:rFonts w:ascii="Arial" w:hAnsi="Arial" w:cs="Arial"/>
          <w:sz w:val="24"/>
          <w:szCs w:val="24"/>
          <w:lang w:val="ro-RO"/>
        </w:rPr>
        <w:t xml:space="preserve">.  </w:t>
      </w:r>
    </w:p>
    <w:p w:rsidR="00036327" w:rsidRPr="00670655" w:rsidRDefault="00036327" w:rsidP="004C5460">
      <w:pPr>
        <w:keepNext/>
        <w:widowControl w:val="0"/>
        <w:autoSpaceDE w:val="0"/>
        <w:autoSpaceDN w:val="0"/>
        <w:adjustRightInd w:val="0"/>
        <w:spacing w:before="120" w:after="0"/>
        <w:jc w:val="both"/>
        <w:rPr>
          <w:rFonts w:ascii="Arial" w:hAnsi="Arial" w:cs="Arial"/>
          <w:sz w:val="24"/>
          <w:szCs w:val="24"/>
        </w:rPr>
      </w:pPr>
      <w:r w:rsidRPr="00670655">
        <w:rPr>
          <w:rFonts w:ascii="Arial" w:hAnsi="Arial" w:cs="Arial"/>
          <w:sz w:val="24"/>
          <w:szCs w:val="24"/>
          <w:lang w:val="ro-RO"/>
        </w:rPr>
        <w:t xml:space="preserve">         </w:t>
      </w:r>
      <w:r w:rsidRPr="00670655">
        <w:rPr>
          <w:rFonts w:ascii="Arial" w:hAnsi="Arial" w:cs="Arial"/>
          <w:sz w:val="24"/>
          <w:szCs w:val="24"/>
        </w:rPr>
        <w:t>Justificarea prezentei decizii:</w:t>
      </w:r>
    </w:p>
    <w:p w:rsidR="0095282F" w:rsidRPr="00670655" w:rsidRDefault="0095282F" w:rsidP="004C5460">
      <w:pPr>
        <w:keepNext/>
        <w:widowControl w:val="0"/>
        <w:autoSpaceDE w:val="0"/>
        <w:autoSpaceDN w:val="0"/>
        <w:adjustRightInd w:val="0"/>
        <w:spacing w:before="120" w:after="0"/>
        <w:jc w:val="both"/>
        <w:rPr>
          <w:rFonts w:ascii="Arial" w:hAnsi="Arial" w:cs="Arial"/>
          <w:b/>
          <w:sz w:val="24"/>
          <w:szCs w:val="24"/>
        </w:rPr>
      </w:pPr>
      <w:r w:rsidRPr="00670655">
        <w:rPr>
          <w:rFonts w:ascii="Arial" w:hAnsi="Arial" w:cs="Arial"/>
          <w:b/>
          <w:sz w:val="24"/>
          <w:szCs w:val="24"/>
        </w:rPr>
        <w:t xml:space="preserve">I. </w:t>
      </w:r>
      <w:r w:rsidRPr="00670655">
        <w:rPr>
          <w:rFonts w:ascii="Arial" w:eastAsia="Times New Roman" w:hAnsi="Arial" w:cs="Arial"/>
          <w:b/>
          <w:sz w:val="24"/>
          <w:szCs w:val="24"/>
          <w:lang w:eastAsia="ro-RO"/>
        </w:rPr>
        <w:t>Motivele pe baza cărora s-a stabilit neefectuarea evaluării impactului asupra mediului sunt următoarele</w:t>
      </w:r>
      <w:r w:rsidRPr="00670655">
        <w:rPr>
          <w:rFonts w:ascii="Arial" w:hAnsi="Arial" w:cs="Arial"/>
          <w:b/>
          <w:sz w:val="24"/>
          <w:szCs w:val="24"/>
        </w:rPr>
        <w:t>:</w:t>
      </w:r>
    </w:p>
    <w:p w:rsidR="0095282F" w:rsidRPr="00670655" w:rsidRDefault="0095282F" w:rsidP="004C5460">
      <w:pPr>
        <w:keepNext/>
        <w:widowControl w:val="0"/>
        <w:numPr>
          <w:ilvl w:val="0"/>
          <w:numId w:val="4"/>
        </w:numPr>
        <w:spacing w:before="60" w:after="0"/>
        <w:ind w:left="709" w:hanging="425"/>
        <w:jc w:val="both"/>
        <w:rPr>
          <w:rFonts w:ascii="Arial" w:hAnsi="Arial" w:cs="Arial"/>
          <w:sz w:val="24"/>
          <w:szCs w:val="24"/>
          <w:lang w:val="it-IT"/>
        </w:rPr>
      </w:pPr>
      <w:r w:rsidRPr="00670655">
        <w:rPr>
          <w:rFonts w:ascii="Arial" w:hAnsi="Arial" w:cs="Arial"/>
          <w:sz w:val="24"/>
          <w:szCs w:val="24"/>
          <w:lang w:val="it-IT"/>
        </w:rPr>
        <w:t>proiectul nu se incadreaza in prevederile Legii nr. 292/2018, anexa nr. 1;</w:t>
      </w:r>
    </w:p>
    <w:p w:rsidR="003141A0" w:rsidRPr="00670655" w:rsidRDefault="0095282F" w:rsidP="004C5460">
      <w:pPr>
        <w:keepNext/>
        <w:widowControl w:val="0"/>
        <w:numPr>
          <w:ilvl w:val="0"/>
          <w:numId w:val="4"/>
        </w:numPr>
        <w:spacing w:before="60" w:after="0"/>
        <w:ind w:left="709" w:hanging="425"/>
        <w:jc w:val="both"/>
        <w:rPr>
          <w:rFonts w:ascii="Arial" w:hAnsi="Arial" w:cs="Arial"/>
          <w:b/>
          <w:sz w:val="24"/>
          <w:szCs w:val="24"/>
          <w:lang w:val="ro-RO"/>
        </w:rPr>
      </w:pPr>
      <w:r w:rsidRPr="00670655">
        <w:rPr>
          <w:rFonts w:ascii="Arial" w:hAnsi="Arial" w:cs="Arial"/>
          <w:sz w:val="24"/>
          <w:szCs w:val="24"/>
          <w:lang w:val="it-IT"/>
        </w:rPr>
        <w:t xml:space="preserve">proiectul se incadreaza in prevederile anexei 2 la Legea nr. 292/2018, la punctul </w:t>
      </w:r>
      <w:r w:rsidR="00A16EAC" w:rsidRPr="00670655">
        <w:rPr>
          <w:rFonts w:ascii="Arial" w:hAnsi="Arial" w:cs="Arial"/>
          <w:b/>
          <w:sz w:val="24"/>
          <w:szCs w:val="24"/>
        </w:rPr>
        <w:t xml:space="preserve">pct. </w:t>
      </w:r>
      <w:r w:rsidR="006D344A" w:rsidRPr="00670655">
        <w:rPr>
          <w:rFonts w:ascii="Arial" w:hAnsi="Arial" w:cs="Arial"/>
          <w:b/>
          <w:sz w:val="24"/>
          <w:szCs w:val="24"/>
        </w:rPr>
        <w:t>2</w:t>
      </w:r>
      <w:r w:rsidR="00214CA1" w:rsidRPr="00670655">
        <w:rPr>
          <w:rFonts w:ascii="Arial" w:hAnsi="Arial" w:cs="Arial"/>
          <w:b/>
          <w:sz w:val="24"/>
          <w:szCs w:val="24"/>
        </w:rPr>
        <w:t>, lit.</w:t>
      </w:r>
      <w:r w:rsidR="00A16EAC" w:rsidRPr="00670655">
        <w:rPr>
          <w:rFonts w:ascii="Arial" w:hAnsi="Arial" w:cs="Arial"/>
          <w:b/>
          <w:sz w:val="24"/>
          <w:szCs w:val="24"/>
        </w:rPr>
        <w:t xml:space="preserve"> </w:t>
      </w:r>
      <w:r w:rsidR="00E52DA1" w:rsidRPr="00670655">
        <w:rPr>
          <w:rFonts w:ascii="Arial" w:hAnsi="Arial" w:cs="Arial"/>
          <w:b/>
          <w:sz w:val="24"/>
          <w:szCs w:val="24"/>
        </w:rPr>
        <w:t>(</w:t>
      </w:r>
      <w:r w:rsidR="006D344A" w:rsidRPr="00670655">
        <w:rPr>
          <w:rFonts w:ascii="Arial" w:hAnsi="Arial" w:cs="Arial"/>
          <w:b/>
          <w:sz w:val="24"/>
          <w:szCs w:val="24"/>
        </w:rPr>
        <w:t>e</w:t>
      </w:r>
      <w:r w:rsidR="00A16EAC" w:rsidRPr="00670655">
        <w:rPr>
          <w:rFonts w:ascii="Arial" w:hAnsi="Arial" w:cs="Arial"/>
          <w:b/>
          <w:sz w:val="24"/>
          <w:szCs w:val="24"/>
        </w:rPr>
        <w:t>)</w:t>
      </w:r>
      <w:r w:rsidRPr="00670655">
        <w:rPr>
          <w:rFonts w:ascii="Arial" w:hAnsi="Arial" w:cs="Arial"/>
          <w:b/>
          <w:sz w:val="24"/>
          <w:szCs w:val="24"/>
          <w:lang w:val="ro-RO"/>
        </w:rPr>
        <w:t>;</w:t>
      </w:r>
    </w:p>
    <w:p w:rsidR="003141A0" w:rsidRPr="00670655" w:rsidRDefault="003141A0" w:rsidP="004C5460">
      <w:pPr>
        <w:keepNext/>
        <w:widowControl w:val="0"/>
        <w:numPr>
          <w:ilvl w:val="0"/>
          <w:numId w:val="4"/>
        </w:numPr>
        <w:spacing w:before="60" w:after="0"/>
        <w:ind w:left="709" w:hanging="425"/>
        <w:jc w:val="both"/>
        <w:rPr>
          <w:rFonts w:ascii="Arial" w:hAnsi="Arial" w:cs="Arial"/>
          <w:b/>
          <w:sz w:val="24"/>
          <w:szCs w:val="24"/>
          <w:lang w:val="ro-RO"/>
        </w:rPr>
      </w:pPr>
      <w:r w:rsidRPr="00670655">
        <w:rPr>
          <w:rFonts w:ascii="Arial" w:hAnsi="Arial" w:cs="Arial"/>
          <w:sz w:val="24"/>
          <w:szCs w:val="24"/>
        </w:rPr>
        <w:t>titularul și APM Ilfov au mediatizat în presa locală, la sediul Primăriei</w:t>
      </w:r>
      <w:r w:rsidR="00617CB6" w:rsidRPr="00670655">
        <w:rPr>
          <w:rFonts w:ascii="Arial" w:hAnsi="Arial" w:cs="Arial"/>
          <w:sz w:val="24"/>
          <w:szCs w:val="24"/>
        </w:rPr>
        <w:t xml:space="preserve"> </w:t>
      </w:r>
      <w:r w:rsidR="006D344A" w:rsidRPr="00670655">
        <w:rPr>
          <w:rFonts w:ascii="Arial" w:hAnsi="Arial" w:cs="Arial"/>
          <w:sz w:val="24"/>
          <w:szCs w:val="24"/>
        </w:rPr>
        <w:t>orașului Măgurele</w:t>
      </w:r>
      <w:r w:rsidRPr="00670655">
        <w:rPr>
          <w:rFonts w:ascii="Arial" w:hAnsi="Arial" w:cs="Arial"/>
          <w:sz w:val="24"/>
          <w:szCs w:val="24"/>
          <w:lang w:val="ro-RO"/>
        </w:rPr>
        <w:t>,</w:t>
      </w:r>
      <w:r w:rsidRPr="00670655">
        <w:rPr>
          <w:rFonts w:ascii="Arial" w:hAnsi="Arial" w:cs="Arial"/>
          <w:sz w:val="24"/>
          <w:szCs w:val="24"/>
        </w:rPr>
        <w:t xml:space="preserve"> cât și pe pagina web atât depunerea solicitării acordului cât și decizia etapei de încadrare;</w:t>
      </w:r>
    </w:p>
    <w:p w:rsidR="003141A0" w:rsidRPr="00670655" w:rsidRDefault="003141A0" w:rsidP="004C5460">
      <w:pPr>
        <w:keepNext/>
        <w:widowControl w:val="0"/>
        <w:numPr>
          <w:ilvl w:val="0"/>
          <w:numId w:val="4"/>
        </w:numPr>
        <w:spacing w:before="60" w:after="0"/>
        <w:ind w:left="709" w:hanging="425"/>
        <w:jc w:val="both"/>
        <w:rPr>
          <w:rFonts w:ascii="Arial" w:hAnsi="Arial" w:cs="Arial"/>
          <w:sz w:val="24"/>
          <w:szCs w:val="24"/>
          <w:lang w:val="ro-RO"/>
        </w:rPr>
      </w:pPr>
      <w:proofErr w:type="gramStart"/>
      <w:r w:rsidRPr="00670655">
        <w:rPr>
          <w:rFonts w:ascii="Arial" w:hAnsi="Arial" w:cs="Arial"/>
          <w:sz w:val="24"/>
          <w:szCs w:val="24"/>
        </w:rPr>
        <w:t>lipsa</w:t>
      </w:r>
      <w:proofErr w:type="gramEnd"/>
      <w:r w:rsidRPr="00670655">
        <w:rPr>
          <w:rFonts w:ascii="Arial" w:hAnsi="Arial" w:cs="Arial"/>
          <w:sz w:val="24"/>
          <w:szCs w:val="24"/>
        </w:rPr>
        <w:t xml:space="preserve"> observațiilor din partea publicului interesat.</w:t>
      </w:r>
    </w:p>
    <w:p w:rsidR="0095282F" w:rsidRPr="00670655" w:rsidRDefault="0095282F" w:rsidP="004C5460">
      <w:pPr>
        <w:keepNext/>
        <w:widowControl w:val="0"/>
        <w:autoSpaceDE w:val="0"/>
        <w:autoSpaceDN w:val="0"/>
        <w:adjustRightInd w:val="0"/>
        <w:spacing w:before="120" w:after="0"/>
        <w:jc w:val="both"/>
        <w:rPr>
          <w:rFonts w:ascii="Arial" w:hAnsi="Arial" w:cs="Arial"/>
          <w:b/>
          <w:sz w:val="24"/>
          <w:szCs w:val="24"/>
        </w:rPr>
      </w:pPr>
      <w:r w:rsidRPr="00670655">
        <w:rPr>
          <w:rFonts w:ascii="Arial" w:hAnsi="Arial" w:cs="Arial"/>
          <w:b/>
          <w:sz w:val="24"/>
          <w:szCs w:val="24"/>
        </w:rPr>
        <w:lastRenderedPageBreak/>
        <w:t>II. Motivele pe baza carora s-a stabilit neefectuarea evaluarii adecvate sunt următoarele:</w:t>
      </w:r>
    </w:p>
    <w:p w:rsidR="00F24581" w:rsidRPr="00670655" w:rsidRDefault="00F24581" w:rsidP="004C5460">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r w:rsidRPr="00670655">
        <w:rPr>
          <w:rFonts w:ascii="Arial" w:hAnsi="Arial" w:cs="Arial"/>
          <w:sz w:val="24"/>
          <w:szCs w:val="24"/>
          <w:lang w:val="it-IT"/>
        </w:rPr>
        <w:t>proiectul nu se va implementa intr-o arie naturala protejată sau sit Natura 2000 sau in vecinatatea acestora;</w:t>
      </w:r>
    </w:p>
    <w:p w:rsidR="003E05E6" w:rsidRPr="00670655" w:rsidRDefault="00773CEE" w:rsidP="004C5460">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proofErr w:type="gramStart"/>
      <w:r w:rsidRPr="00670655">
        <w:rPr>
          <w:rFonts w:ascii="Arial" w:hAnsi="Arial" w:cs="Arial"/>
          <w:sz w:val="24"/>
          <w:szCs w:val="24"/>
        </w:rPr>
        <w:t>proiectul</w:t>
      </w:r>
      <w:proofErr w:type="gramEnd"/>
      <w:r w:rsidRPr="00670655">
        <w:rPr>
          <w:rFonts w:ascii="Arial" w:hAnsi="Arial" w:cs="Arial"/>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670655">
        <w:rPr>
          <w:rFonts w:ascii="Arial" w:hAnsi="Arial" w:cs="Arial"/>
          <w:sz w:val="24"/>
          <w:szCs w:val="24"/>
        </w:rPr>
        <w:t>ile si completarile ulterioare.</w:t>
      </w:r>
    </w:p>
    <w:p w:rsidR="002B2C9E" w:rsidRPr="00670655" w:rsidRDefault="0095282F" w:rsidP="004C5460">
      <w:pPr>
        <w:keepNext/>
        <w:widowControl w:val="0"/>
        <w:spacing w:before="120" w:after="0"/>
        <w:jc w:val="both"/>
        <w:rPr>
          <w:rFonts w:ascii="Arial" w:eastAsia="Times New Roman" w:hAnsi="Arial" w:cs="Arial"/>
          <w:b/>
          <w:sz w:val="24"/>
          <w:szCs w:val="24"/>
          <w:lang w:eastAsia="ro-RO"/>
        </w:rPr>
      </w:pPr>
      <w:r w:rsidRPr="00670655">
        <w:rPr>
          <w:rFonts w:ascii="Arial" w:eastAsia="Times New Roman" w:hAnsi="Arial" w:cs="Arial"/>
          <w:b/>
          <w:bCs/>
          <w:sz w:val="24"/>
          <w:szCs w:val="24"/>
          <w:lang w:eastAsia="ro-RO"/>
        </w:rPr>
        <w:t>III.</w:t>
      </w:r>
      <w:r w:rsidRPr="00670655">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670655">
        <w:rPr>
          <w:rFonts w:ascii="Arial" w:eastAsia="Times New Roman" w:hAnsi="Arial" w:cs="Arial"/>
          <w:b/>
          <w:sz w:val="24"/>
          <w:szCs w:val="24"/>
          <w:lang w:eastAsia="ro-RO"/>
        </w:rPr>
        <w:t>apă</w:t>
      </w:r>
      <w:proofErr w:type="gramEnd"/>
      <w:r w:rsidRPr="00670655">
        <w:rPr>
          <w:rFonts w:ascii="Arial" w:eastAsia="Times New Roman" w:hAnsi="Arial" w:cs="Arial"/>
          <w:b/>
          <w:sz w:val="24"/>
          <w:szCs w:val="24"/>
          <w:lang w:eastAsia="ro-RO"/>
        </w:rPr>
        <w:t xml:space="preserve">: </w:t>
      </w:r>
    </w:p>
    <w:p w:rsidR="0095282F" w:rsidRPr="00670655" w:rsidRDefault="003E05E6" w:rsidP="004C5460">
      <w:pPr>
        <w:keepNext/>
        <w:widowControl w:val="0"/>
        <w:numPr>
          <w:ilvl w:val="0"/>
          <w:numId w:val="5"/>
        </w:numPr>
        <w:spacing w:before="120" w:after="0"/>
        <w:jc w:val="both"/>
        <w:rPr>
          <w:rFonts w:ascii="Arial" w:eastAsia="Times New Roman" w:hAnsi="Arial" w:cs="Arial"/>
          <w:sz w:val="24"/>
          <w:szCs w:val="24"/>
          <w:lang w:eastAsia="ro-RO"/>
        </w:rPr>
      </w:pPr>
      <w:proofErr w:type="gramStart"/>
      <w:r w:rsidRPr="00670655">
        <w:rPr>
          <w:rFonts w:ascii="Arial" w:eastAsia="Times New Roman" w:hAnsi="Arial" w:cs="Arial"/>
          <w:sz w:val="24"/>
          <w:szCs w:val="24"/>
          <w:lang w:eastAsia="ro-RO"/>
        </w:rPr>
        <w:t>pentru</w:t>
      </w:r>
      <w:proofErr w:type="gramEnd"/>
      <w:r w:rsidRPr="00670655">
        <w:rPr>
          <w:rFonts w:ascii="Arial" w:eastAsia="Times New Roman" w:hAnsi="Arial" w:cs="Arial"/>
          <w:sz w:val="24"/>
          <w:szCs w:val="24"/>
          <w:lang w:eastAsia="ro-RO"/>
        </w:rPr>
        <w:t xml:space="preserve"> proiectul propus </w:t>
      </w:r>
      <w:r w:rsidR="00CD53F7" w:rsidRPr="00670655">
        <w:rPr>
          <w:rFonts w:ascii="Arial" w:eastAsia="Times New Roman" w:hAnsi="Arial" w:cs="Arial"/>
          <w:sz w:val="24"/>
          <w:szCs w:val="24"/>
          <w:lang w:eastAsia="ro-RO"/>
        </w:rPr>
        <w:t>nu este necesar</w:t>
      </w:r>
      <w:r w:rsidR="00CD53F7" w:rsidRPr="00670655">
        <w:rPr>
          <w:rFonts w:ascii="Arial" w:eastAsia="Times New Roman" w:hAnsi="Arial" w:cs="Arial"/>
          <w:sz w:val="24"/>
          <w:szCs w:val="24"/>
          <w:lang w:val="ro-RO" w:eastAsia="ro-RO"/>
        </w:rPr>
        <w:t xml:space="preserve">ă elaborarea S.E.I.C.A., </w:t>
      </w:r>
      <w:r w:rsidR="006C1B29" w:rsidRPr="00670655">
        <w:rPr>
          <w:rFonts w:ascii="Arial" w:hAnsi="Arial" w:cs="Arial"/>
          <w:sz w:val="24"/>
          <w:szCs w:val="24"/>
        </w:rPr>
        <w:t>c</w:t>
      </w:r>
      <w:r w:rsidR="006A66B7" w:rsidRPr="00670655">
        <w:rPr>
          <w:rFonts w:ascii="Arial" w:hAnsi="Arial" w:cs="Arial"/>
          <w:sz w:val="24"/>
          <w:szCs w:val="24"/>
        </w:rPr>
        <w:t>onform</w:t>
      </w:r>
      <w:r w:rsidR="00214CA1" w:rsidRPr="00670655">
        <w:rPr>
          <w:rFonts w:ascii="Arial" w:hAnsi="Arial" w:cs="Arial"/>
          <w:sz w:val="24"/>
          <w:szCs w:val="24"/>
        </w:rPr>
        <w:t xml:space="preserve"> adresei nr. </w:t>
      </w:r>
      <w:r w:rsidR="006D344A" w:rsidRPr="00670655">
        <w:rPr>
          <w:rFonts w:ascii="Arial" w:hAnsi="Arial" w:cs="Arial"/>
          <w:sz w:val="24"/>
          <w:szCs w:val="24"/>
        </w:rPr>
        <w:t>5909</w:t>
      </w:r>
      <w:r w:rsidR="00214CA1" w:rsidRPr="00670655">
        <w:rPr>
          <w:rFonts w:ascii="Arial" w:hAnsi="Arial" w:cs="Arial"/>
          <w:sz w:val="24"/>
          <w:szCs w:val="24"/>
        </w:rPr>
        <w:t>/</w:t>
      </w:r>
      <w:r w:rsidR="006D344A" w:rsidRPr="00670655">
        <w:rPr>
          <w:rFonts w:ascii="Arial" w:hAnsi="Arial" w:cs="Arial"/>
          <w:sz w:val="24"/>
          <w:szCs w:val="24"/>
        </w:rPr>
        <w:t>12</w:t>
      </w:r>
      <w:r w:rsidR="00214CA1" w:rsidRPr="00670655">
        <w:rPr>
          <w:rFonts w:ascii="Arial" w:hAnsi="Arial" w:cs="Arial"/>
          <w:sz w:val="24"/>
          <w:szCs w:val="24"/>
        </w:rPr>
        <w:t>.0</w:t>
      </w:r>
      <w:r w:rsidR="006D344A" w:rsidRPr="00670655">
        <w:rPr>
          <w:rFonts w:ascii="Arial" w:hAnsi="Arial" w:cs="Arial"/>
          <w:sz w:val="24"/>
          <w:szCs w:val="24"/>
        </w:rPr>
        <w:t>7</w:t>
      </w:r>
      <w:r w:rsidR="00214CA1" w:rsidRPr="00670655">
        <w:rPr>
          <w:rFonts w:ascii="Arial" w:hAnsi="Arial" w:cs="Arial"/>
          <w:sz w:val="24"/>
          <w:szCs w:val="24"/>
        </w:rPr>
        <w:t>.2023 emisă de AN APELE ROMÂNE</w:t>
      </w:r>
      <w:r w:rsidR="00677512" w:rsidRPr="00670655">
        <w:rPr>
          <w:rFonts w:ascii="Arial" w:hAnsi="Arial" w:cs="Arial"/>
          <w:sz w:val="24"/>
          <w:szCs w:val="24"/>
        </w:rPr>
        <w:t xml:space="preserve"> înregistrată la A.P.M. Ilfov cu nr. </w:t>
      </w:r>
      <w:r w:rsidR="006D344A" w:rsidRPr="00670655">
        <w:rPr>
          <w:rFonts w:ascii="Arial" w:hAnsi="Arial" w:cs="Arial"/>
          <w:sz w:val="24"/>
          <w:szCs w:val="24"/>
        </w:rPr>
        <w:t>12290</w:t>
      </w:r>
      <w:r w:rsidR="00677512" w:rsidRPr="00670655">
        <w:rPr>
          <w:rFonts w:ascii="Arial" w:hAnsi="Arial" w:cs="Arial"/>
          <w:sz w:val="24"/>
          <w:szCs w:val="24"/>
        </w:rPr>
        <w:t>/</w:t>
      </w:r>
      <w:r w:rsidR="006D344A" w:rsidRPr="00670655">
        <w:rPr>
          <w:rFonts w:ascii="Arial" w:hAnsi="Arial" w:cs="Arial"/>
          <w:sz w:val="24"/>
          <w:szCs w:val="24"/>
        </w:rPr>
        <w:t>12</w:t>
      </w:r>
      <w:r w:rsidR="00677512" w:rsidRPr="00670655">
        <w:rPr>
          <w:rFonts w:ascii="Arial" w:hAnsi="Arial" w:cs="Arial"/>
          <w:sz w:val="24"/>
          <w:szCs w:val="24"/>
        </w:rPr>
        <w:t>.0</w:t>
      </w:r>
      <w:r w:rsidR="006D344A" w:rsidRPr="00670655">
        <w:rPr>
          <w:rFonts w:ascii="Arial" w:hAnsi="Arial" w:cs="Arial"/>
          <w:sz w:val="24"/>
          <w:szCs w:val="24"/>
        </w:rPr>
        <w:t>7</w:t>
      </w:r>
      <w:r w:rsidR="00677512" w:rsidRPr="00670655">
        <w:rPr>
          <w:rFonts w:ascii="Arial" w:hAnsi="Arial" w:cs="Arial"/>
          <w:sz w:val="24"/>
          <w:szCs w:val="24"/>
        </w:rPr>
        <w:t>.2023.</w:t>
      </w:r>
    </w:p>
    <w:p w:rsidR="00F24581" w:rsidRPr="00670655" w:rsidRDefault="00F24581" w:rsidP="004C5460">
      <w:pPr>
        <w:keepNext/>
        <w:widowControl w:val="0"/>
        <w:spacing w:after="0"/>
        <w:rPr>
          <w:rFonts w:ascii="Arial" w:hAnsi="Arial" w:cs="Arial"/>
          <w:b/>
          <w:sz w:val="24"/>
          <w:szCs w:val="24"/>
          <w:lang w:val="it-IT"/>
        </w:rPr>
      </w:pPr>
    </w:p>
    <w:p w:rsidR="0095282F" w:rsidRPr="00670655" w:rsidRDefault="0095282F" w:rsidP="004C5460">
      <w:pPr>
        <w:keepNext/>
        <w:widowControl w:val="0"/>
        <w:spacing w:after="0"/>
        <w:rPr>
          <w:rFonts w:ascii="Arial" w:hAnsi="Arial" w:cs="Arial"/>
          <w:b/>
          <w:sz w:val="24"/>
          <w:szCs w:val="24"/>
          <w:lang w:val="it-IT"/>
        </w:rPr>
      </w:pPr>
      <w:r w:rsidRPr="00670655">
        <w:rPr>
          <w:rFonts w:ascii="Arial" w:hAnsi="Arial" w:cs="Arial"/>
          <w:b/>
          <w:sz w:val="24"/>
          <w:szCs w:val="24"/>
          <w:lang w:val="it-IT"/>
        </w:rPr>
        <w:t>1. Caracteristicile proiectului:</w:t>
      </w:r>
    </w:p>
    <w:p w:rsidR="0095282F" w:rsidRPr="00670655" w:rsidRDefault="0095282F" w:rsidP="004C5460">
      <w:pPr>
        <w:keepNext/>
        <w:widowControl w:val="0"/>
        <w:spacing w:after="0"/>
        <w:rPr>
          <w:rFonts w:ascii="Arial" w:hAnsi="Arial" w:cs="Arial"/>
          <w:b/>
          <w:i/>
          <w:sz w:val="24"/>
          <w:szCs w:val="24"/>
          <w:lang w:val="it-IT"/>
        </w:rPr>
      </w:pPr>
      <w:r w:rsidRPr="00670655">
        <w:rPr>
          <w:rFonts w:ascii="Arial" w:hAnsi="Arial" w:cs="Arial"/>
          <w:b/>
          <w:i/>
          <w:sz w:val="24"/>
          <w:szCs w:val="24"/>
          <w:lang w:val="it-IT"/>
        </w:rPr>
        <w:t xml:space="preserve">1.1. Descrierea proiectului: </w:t>
      </w:r>
    </w:p>
    <w:p w:rsidR="00B77E91" w:rsidRPr="00670655" w:rsidRDefault="00B77E91" w:rsidP="00FA7921">
      <w:pPr>
        <w:keepNext/>
        <w:widowControl w:val="0"/>
        <w:spacing w:before="120" w:after="0"/>
        <w:jc w:val="both"/>
        <w:rPr>
          <w:rFonts w:ascii="Arial" w:hAnsi="Arial" w:cs="Arial"/>
          <w:sz w:val="24"/>
          <w:szCs w:val="24"/>
        </w:rPr>
      </w:pPr>
      <w:bookmarkStart w:id="1" w:name="_Hlk108700185"/>
      <w:r w:rsidRPr="00670655">
        <w:rPr>
          <w:rFonts w:ascii="Arial" w:hAnsi="Arial" w:cs="Arial"/>
          <w:sz w:val="24"/>
          <w:szCs w:val="24"/>
        </w:rPr>
        <w:t>Prin</w:t>
      </w:r>
      <w:r w:rsidR="004C5460" w:rsidRPr="00670655">
        <w:rPr>
          <w:rFonts w:ascii="Arial" w:hAnsi="Arial" w:cs="Arial"/>
          <w:sz w:val="24"/>
          <w:szCs w:val="24"/>
        </w:rPr>
        <w:t xml:space="preserve"> proiect se propune realizarea lucrărilor de suprafață pentru aducerea terenului</w:t>
      </w:r>
      <w:r w:rsidR="004B4961" w:rsidRPr="00670655">
        <w:rPr>
          <w:rFonts w:ascii="Arial" w:hAnsi="Arial" w:cs="Arial"/>
          <w:sz w:val="24"/>
          <w:szCs w:val="24"/>
        </w:rPr>
        <w:t xml:space="preserve"> utilizat pentru exploatarea resurselor de subsol,</w:t>
      </w:r>
      <w:r w:rsidR="004C5460" w:rsidRPr="00670655">
        <w:rPr>
          <w:rFonts w:ascii="Arial" w:hAnsi="Arial" w:cs="Arial"/>
          <w:sz w:val="24"/>
          <w:szCs w:val="24"/>
        </w:rPr>
        <w:t xml:space="preserve"> la starea inițiala</w:t>
      </w:r>
      <w:r w:rsidR="004B4961" w:rsidRPr="00670655">
        <w:rPr>
          <w:rFonts w:ascii="Arial" w:hAnsi="Arial" w:cs="Arial"/>
          <w:sz w:val="24"/>
          <w:szCs w:val="24"/>
        </w:rPr>
        <w:t xml:space="preserve"> sau cât mai aproape de starea inițială,</w:t>
      </w:r>
      <w:r w:rsidR="004C5460" w:rsidRPr="00670655">
        <w:rPr>
          <w:rFonts w:ascii="Arial" w:hAnsi="Arial" w:cs="Arial"/>
          <w:sz w:val="24"/>
          <w:szCs w:val="24"/>
        </w:rPr>
        <w:t xml:space="preserve"> ca urmare</w:t>
      </w:r>
      <w:r w:rsidR="004B4961" w:rsidRPr="00670655">
        <w:rPr>
          <w:rFonts w:ascii="Arial" w:hAnsi="Arial" w:cs="Arial"/>
          <w:sz w:val="24"/>
          <w:szCs w:val="24"/>
        </w:rPr>
        <w:t xml:space="preserve"> </w:t>
      </w:r>
      <w:proofErr w:type="gramStart"/>
      <w:r w:rsidR="004B4961" w:rsidRPr="00670655">
        <w:rPr>
          <w:rFonts w:ascii="Arial" w:hAnsi="Arial" w:cs="Arial"/>
          <w:sz w:val="24"/>
          <w:szCs w:val="24"/>
        </w:rPr>
        <w:t>a</w:t>
      </w:r>
      <w:proofErr w:type="gramEnd"/>
      <w:r w:rsidR="004B4961" w:rsidRPr="00670655">
        <w:rPr>
          <w:rFonts w:ascii="Arial" w:hAnsi="Arial" w:cs="Arial"/>
          <w:sz w:val="24"/>
          <w:szCs w:val="24"/>
        </w:rPr>
        <w:t xml:space="preserve"> obligațiilor titularului de proiect aferente</w:t>
      </w:r>
      <w:r w:rsidR="004C5460" w:rsidRPr="00670655">
        <w:rPr>
          <w:rFonts w:ascii="Arial" w:hAnsi="Arial" w:cs="Arial"/>
          <w:sz w:val="24"/>
          <w:szCs w:val="24"/>
        </w:rPr>
        <w:t xml:space="preserve"> lucrărilor de abandonare aferente sondei 1071 Dumitrana</w:t>
      </w:r>
      <w:r w:rsidRPr="00670655">
        <w:rPr>
          <w:rFonts w:ascii="Arial" w:hAnsi="Arial" w:cs="Arial"/>
          <w:sz w:val="24"/>
          <w:szCs w:val="24"/>
        </w:rPr>
        <w:t>.</w:t>
      </w:r>
    </w:p>
    <w:bookmarkEnd w:id="1"/>
    <w:p w:rsidR="004C5460" w:rsidRPr="00670655" w:rsidRDefault="004C5460" w:rsidP="00FA7921">
      <w:pPr>
        <w:keepNext/>
        <w:widowControl w:val="0"/>
        <w:spacing w:before="120" w:after="0"/>
        <w:jc w:val="both"/>
        <w:rPr>
          <w:rFonts w:ascii="Arial" w:hAnsi="Arial" w:cs="Arial"/>
          <w:sz w:val="24"/>
          <w:szCs w:val="24"/>
        </w:rPr>
      </w:pPr>
      <w:proofErr w:type="gramStart"/>
      <w:r w:rsidRPr="00670655">
        <w:rPr>
          <w:rFonts w:ascii="Arial" w:hAnsi="Arial" w:cs="Arial"/>
          <w:sz w:val="24"/>
          <w:szCs w:val="24"/>
        </w:rPr>
        <w:t>Pentru proiect a fost obținut Acordul nr.</w:t>
      </w:r>
      <w:proofErr w:type="gramEnd"/>
      <w:r w:rsidRPr="00670655">
        <w:rPr>
          <w:rFonts w:ascii="Arial" w:hAnsi="Arial" w:cs="Arial"/>
          <w:sz w:val="24"/>
          <w:szCs w:val="24"/>
        </w:rPr>
        <w:t xml:space="preserve"> </w:t>
      </w:r>
      <w:proofErr w:type="gramStart"/>
      <w:r w:rsidRPr="00670655">
        <w:rPr>
          <w:rFonts w:ascii="Arial" w:hAnsi="Arial" w:cs="Arial"/>
          <w:sz w:val="24"/>
          <w:szCs w:val="24"/>
        </w:rPr>
        <w:t>84-AB/13.04.2017 emis de Agenția Națională pentru Resurse Minerale cu privire la începerea lucrărilor de abandonare ale sondei 1071 Dumitrana, valabil.</w:t>
      </w:r>
      <w:proofErr w:type="gramEnd"/>
    </w:p>
    <w:p w:rsidR="004C5460" w:rsidRPr="00670655" w:rsidRDefault="004C5460" w:rsidP="00FA7921">
      <w:pPr>
        <w:keepNext/>
        <w:widowControl w:val="0"/>
        <w:spacing w:before="120" w:after="0"/>
        <w:jc w:val="both"/>
        <w:rPr>
          <w:rFonts w:ascii="Arial" w:hAnsi="Arial" w:cs="Arial"/>
          <w:sz w:val="24"/>
          <w:szCs w:val="24"/>
        </w:rPr>
      </w:pPr>
      <w:r w:rsidRPr="00670655">
        <w:rPr>
          <w:rFonts w:ascii="Arial" w:hAnsi="Arial" w:cs="Arial"/>
          <w:sz w:val="24"/>
          <w:szCs w:val="24"/>
        </w:rPr>
        <w:t xml:space="preserve">Terenul amplasamentului are o suprafata totala de </w:t>
      </w:r>
      <w:r w:rsidRPr="00670655">
        <w:rPr>
          <w:rFonts w:ascii="Arial" w:hAnsi="Arial" w:cs="Arial"/>
          <w:b/>
          <w:sz w:val="24"/>
          <w:szCs w:val="24"/>
        </w:rPr>
        <w:t>S</w:t>
      </w:r>
      <w:r w:rsidR="004B4961" w:rsidRPr="00670655">
        <w:rPr>
          <w:rFonts w:ascii="Arial" w:hAnsi="Arial" w:cs="Arial"/>
          <w:b/>
          <w:sz w:val="24"/>
          <w:szCs w:val="24"/>
        </w:rPr>
        <w:t xml:space="preserve"> </w:t>
      </w:r>
      <w:r w:rsidRPr="00670655">
        <w:rPr>
          <w:rFonts w:ascii="Arial" w:hAnsi="Arial" w:cs="Arial"/>
          <w:b/>
          <w:sz w:val="24"/>
          <w:szCs w:val="24"/>
        </w:rPr>
        <w:t>=</w:t>
      </w:r>
      <w:r w:rsidR="004B4961" w:rsidRPr="00670655">
        <w:rPr>
          <w:rFonts w:ascii="Arial" w:hAnsi="Arial" w:cs="Arial"/>
          <w:b/>
          <w:sz w:val="24"/>
          <w:szCs w:val="24"/>
        </w:rPr>
        <w:t xml:space="preserve"> </w:t>
      </w:r>
      <w:r w:rsidRPr="00670655">
        <w:rPr>
          <w:rFonts w:ascii="Arial" w:hAnsi="Arial" w:cs="Arial"/>
          <w:b/>
          <w:sz w:val="24"/>
          <w:szCs w:val="24"/>
        </w:rPr>
        <w:t>3.089mp</w:t>
      </w:r>
      <w:r w:rsidRPr="00670655">
        <w:rPr>
          <w:rFonts w:ascii="Arial" w:hAnsi="Arial" w:cs="Arial"/>
          <w:sz w:val="24"/>
          <w:szCs w:val="24"/>
        </w:rPr>
        <w:t xml:space="preserve"> din care 954mp reprezintă careu sondă si 2.135mp reprezinta drumul de acces (partial pietruit). Pe amplasamentul sondei nu se află construcții, ci doar platforma betonata</w:t>
      </w:r>
      <w:proofErr w:type="gramStart"/>
      <w:r w:rsidRPr="00670655">
        <w:rPr>
          <w:rFonts w:ascii="Arial" w:hAnsi="Arial" w:cs="Arial"/>
          <w:sz w:val="24"/>
          <w:szCs w:val="24"/>
        </w:rPr>
        <w:t>,zona</w:t>
      </w:r>
      <w:proofErr w:type="gramEnd"/>
      <w:r w:rsidRPr="00670655">
        <w:rPr>
          <w:rFonts w:ascii="Arial" w:hAnsi="Arial" w:cs="Arial"/>
          <w:sz w:val="24"/>
          <w:szCs w:val="24"/>
        </w:rPr>
        <w:t xml:space="preserve"> pamant in amestec cu pietris, dale mici, stalpi SE10, drum partial pietruit ce se vor desființa în totalitate.</w:t>
      </w:r>
    </w:p>
    <w:p w:rsidR="004C5460" w:rsidRPr="00670655" w:rsidRDefault="004C5460" w:rsidP="00FA7921">
      <w:pPr>
        <w:keepNext/>
        <w:widowControl w:val="0"/>
        <w:spacing w:before="120" w:after="0"/>
        <w:jc w:val="both"/>
        <w:rPr>
          <w:rFonts w:ascii="Arial" w:hAnsi="Arial" w:cs="Arial"/>
          <w:b/>
          <w:sz w:val="24"/>
          <w:szCs w:val="24"/>
          <w:lang w:val="fr-FR"/>
        </w:rPr>
      </w:pPr>
      <w:r w:rsidRPr="00670655">
        <w:rPr>
          <w:rFonts w:ascii="Arial" w:hAnsi="Arial" w:cs="Arial"/>
          <w:sz w:val="24"/>
          <w:szCs w:val="24"/>
        </w:rPr>
        <w:t xml:space="preserve">Prezentul proiect presupune desfiintarea in totalitate </w:t>
      </w:r>
      <w:proofErr w:type="gramStart"/>
      <w:r w:rsidRPr="00670655">
        <w:rPr>
          <w:rFonts w:ascii="Arial" w:hAnsi="Arial" w:cs="Arial"/>
          <w:sz w:val="24"/>
          <w:szCs w:val="24"/>
        </w:rPr>
        <w:t>a</w:t>
      </w:r>
      <w:proofErr w:type="gramEnd"/>
      <w:r w:rsidRPr="00670655">
        <w:rPr>
          <w:rFonts w:ascii="Arial" w:hAnsi="Arial" w:cs="Arial"/>
          <w:sz w:val="24"/>
          <w:szCs w:val="24"/>
        </w:rPr>
        <w:t xml:space="preserve"> elementelor de beton si a facilitatilor ramase pe amplasament in urma incetarii activitatii de exploatare a resurselor de subsol prin intermediul </w:t>
      </w:r>
      <w:r w:rsidRPr="00670655">
        <w:rPr>
          <w:rFonts w:ascii="Arial" w:hAnsi="Arial" w:cs="Arial"/>
          <w:b/>
          <w:sz w:val="24"/>
          <w:szCs w:val="24"/>
        </w:rPr>
        <w:t xml:space="preserve">sondei </w:t>
      </w:r>
      <w:r w:rsidRPr="00670655">
        <w:rPr>
          <w:rFonts w:ascii="Arial" w:hAnsi="Arial" w:cs="Arial"/>
          <w:b/>
          <w:caps/>
          <w:sz w:val="24"/>
          <w:szCs w:val="24"/>
          <w:lang w:val="fr-FR"/>
        </w:rPr>
        <w:t>1071 Dumitrana</w:t>
      </w:r>
      <w:r w:rsidRPr="00670655">
        <w:rPr>
          <w:rFonts w:ascii="Arial" w:hAnsi="Arial" w:cs="Arial"/>
          <w:b/>
          <w:sz w:val="24"/>
          <w:szCs w:val="24"/>
          <w:lang w:val="fr-FR"/>
        </w:rPr>
        <w:t>.</w:t>
      </w:r>
    </w:p>
    <w:p w:rsidR="004C5460" w:rsidRPr="00670655" w:rsidRDefault="004C5460" w:rsidP="00FA7921">
      <w:pPr>
        <w:keepNext/>
        <w:widowControl w:val="0"/>
        <w:spacing w:before="120" w:after="0"/>
        <w:jc w:val="both"/>
        <w:rPr>
          <w:rFonts w:ascii="Arial" w:hAnsi="Arial" w:cs="Arial"/>
          <w:sz w:val="24"/>
          <w:szCs w:val="24"/>
        </w:rPr>
      </w:pPr>
      <w:bookmarkStart w:id="2" w:name="_Hlk18673815"/>
      <w:r w:rsidRPr="00670655">
        <w:rPr>
          <w:rFonts w:ascii="Arial" w:hAnsi="Arial" w:cs="Arial"/>
          <w:b/>
          <w:sz w:val="24"/>
          <w:szCs w:val="24"/>
          <w:lang w:val="fr-FR"/>
        </w:rPr>
        <w:t xml:space="preserve">Principalele </w:t>
      </w:r>
      <w:r w:rsidR="004B4961" w:rsidRPr="00670655">
        <w:rPr>
          <w:rFonts w:ascii="Arial" w:hAnsi="Arial" w:cs="Arial"/>
          <w:b/>
          <w:sz w:val="24"/>
          <w:szCs w:val="24"/>
          <w:lang w:val="fr-FR"/>
        </w:rPr>
        <w:t>etape</w:t>
      </w:r>
      <w:r w:rsidR="004B4961" w:rsidRPr="00670655">
        <w:rPr>
          <w:rFonts w:ascii="Arial" w:hAnsi="Arial" w:cs="Arial"/>
          <w:sz w:val="24"/>
          <w:szCs w:val="24"/>
          <w:lang w:val="fr-FR"/>
        </w:rPr>
        <w:t xml:space="preserve"> care vor fi parcuse în cadrul lucrărilor de abandonare de suprafață ale sondei</w:t>
      </w:r>
      <w:r w:rsidRPr="00670655">
        <w:rPr>
          <w:rFonts w:ascii="Arial" w:hAnsi="Arial" w:cs="Arial"/>
          <w:sz w:val="24"/>
          <w:szCs w:val="24"/>
        </w:rPr>
        <w:t>:</w:t>
      </w:r>
    </w:p>
    <w:bookmarkEnd w:id="2"/>
    <w:p w:rsidR="004C5460" w:rsidRPr="00670655" w:rsidRDefault="004C5460" w:rsidP="004B4961">
      <w:pPr>
        <w:pStyle w:val="ListParagraph"/>
        <w:keepNext/>
        <w:widowControl w:val="0"/>
        <w:numPr>
          <w:ilvl w:val="0"/>
          <w:numId w:val="28"/>
        </w:numPr>
        <w:spacing w:after="120" w:line="276" w:lineRule="auto"/>
        <w:contextualSpacing/>
        <w:jc w:val="both"/>
        <w:rPr>
          <w:rFonts w:ascii="Arial" w:hAnsi="Arial" w:cs="Arial"/>
          <w:sz w:val="24"/>
          <w:szCs w:val="24"/>
          <w:lang w:val="fr-FR"/>
        </w:rPr>
      </w:pPr>
      <w:r w:rsidRPr="00670655">
        <w:rPr>
          <w:rFonts w:ascii="Arial" w:hAnsi="Arial" w:cs="Arial"/>
          <w:sz w:val="24"/>
          <w:szCs w:val="24"/>
          <w:lang w:val="fr-FR"/>
        </w:rPr>
        <w:t>predarea amplasamentului;</w:t>
      </w:r>
    </w:p>
    <w:p w:rsidR="004C5460" w:rsidRPr="00670655" w:rsidRDefault="004C5460" w:rsidP="004C5460">
      <w:pPr>
        <w:pStyle w:val="ListParagraph"/>
        <w:keepNext/>
        <w:widowControl w:val="0"/>
        <w:numPr>
          <w:ilvl w:val="0"/>
          <w:numId w:val="28"/>
        </w:numPr>
        <w:spacing w:before="120" w:after="120" w:line="276" w:lineRule="auto"/>
        <w:contextualSpacing/>
        <w:jc w:val="both"/>
        <w:rPr>
          <w:rFonts w:ascii="Arial" w:hAnsi="Arial" w:cs="Arial"/>
          <w:sz w:val="24"/>
          <w:szCs w:val="24"/>
          <w:lang w:val="fr-FR"/>
        </w:rPr>
      </w:pPr>
      <w:r w:rsidRPr="00670655">
        <w:rPr>
          <w:rFonts w:ascii="Arial" w:hAnsi="Arial" w:cs="Arial"/>
          <w:sz w:val="24"/>
          <w:szCs w:val="24"/>
          <w:lang w:val="fr-FR"/>
        </w:rPr>
        <w:t>organizarea șantierului;</w:t>
      </w:r>
    </w:p>
    <w:p w:rsidR="004C5460" w:rsidRPr="00670655" w:rsidRDefault="004C5460" w:rsidP="004C5460">
      <w:pPr>
        <w:pStyle w:val="ListParagraph"/>
        <w:keepNext/>
        <w:widowControl w:val="0"/>
        <w:numPr>
          <w:ilvl w:val="0"/>
          <w:numId w:val="28"/>
        </w:numPr>
        <w:spacing w:before="120" w:after="120" w:line="276" w:lineRule="auto"/>
        <w:contextualSpacing/>
        <w:jc w:val="both"/>
        <w:rPr>
          <w:rFonts w:ascii="Arial" w:hAnsi="Arial" w:cs="Arial"/>
          <w:sz w:val="24"/>
          <w:szCs w:val="24"/>
          <w:lang w:val="fr-FR"/>
        </w:rPr>
      </w:pPr>
      <w:r w:rsidRPr="00670655">
        <w:rPr>
          <w:rFonts w:ascii="Arial" w:hAnsi="Arial" w:cs="Arial"/>
          <w:sz w:val="24"/>
          <w:szCs w:val="24"/>
          <w:lang w:val="fr-FR"/>
        </w:rPr>
        <w:t>lucrări de demolare/desfiintare - desfiintarea si eliminarea din amplasament a tuturor elementelor constructive si a facilitatilor utilizate pentru exploatarea sondei ;</w:t>
      </w:r>
    </w:p>
    <w:p w:rsidR="004C5460" w:rsidRPr="00670655" w:rsidRDefault="004C5460" w:rsidP="004C5460">
      <w:pPr>
        <w:pStyle w:val="ListParagraph"/>
        <w:keepNext/>
        <w:widowControl w:val="0"/>
        <w:numPr>
          <w:ilvl w:val="0"/>
          <w:numId w:val="28"/>
        </w:numPr>
        <w:spacing w:before="120" w:after="120" w:line="276" w:lineRule="auto"/>
        <w:contextualSpacing/>
        <w:jc w:val="both"/>
        <w:rPr>
          <w:rFonts w:ascii="Arial" w:hAnsi="Arial" w:cs="Arial"/>
          <w:i/>
          <w:sz w:val="24"/>
          <w:szCs w:val="24"/>
          <w:lang w:val="fr-FR"/>
        </w:rPr>
      </w:pPr>
      <w:r w:rsidRPr="00670655">
        <w:rPr>
          <w:rFonts w:ascii="Arial" w:hAnsi="Arial" w:cs="Arial"/>
          <w:sz w:val="24"/>
          <w:szCs w:val="24"/>
          <w:lang w:val="fr-FR"/>
        </w:rPr>
        <w:t>lucrari de remediere/reabilitare teren - excavarea si eliminarea solului contaminat identificat in amplasament, umplerea golurilor rezultate in urma excavarilor cu sol curat sau sol bioremediat cu o concentratie de hidrocarburi incadrata in limitele legale in functie de categoria de folosinta a terenului, pana la cotele terenurilor invecinate ;</w:t>
      </w:r>
      <w:r w:rsidRPr="00670655">
        <w:rPr>
          <w:rFonts w:ascii="Arial" w:eastAsia="Times New Roman" w:hAnsi="Arial" w:cs="Arial"/>
          <w:sz w:val="24"/>
          <w:szCs w:val="24"/>
        </w:rPr>
        <w:t xml:space="preserve"> </w:t>
      </w:r>
      <w:r w:rsidRPr="00670655">
        <w:rPr>
          <w:rFonts w:ascii="Arial" w:hAnsi="Arial" w:cs="Arial"/>
          <w:i/>
          <w:sz w:val="24"/>
          <w:szCs w:val="24"/>
        </w:rPr>
        <w:lastRenderedPageBreak/>
        <w:t>Ultimii 15 cm de la suprafata se vor umple cu sol curat furnizat din surse autorizate în acest sens;</w:t>
      </w:r>
    </w:p>
    <w:p w:rsidR="004C5460" w:rsidRPr="00670655" w:rsidRDefault="004C5460" w:rsidP="004C5460">
      <w:pPr>
        <w:pStyle w:val="ListParagraph"/>
        <w:keepNext/>
        <w:widowControl w:val="0"/>
        <w:numPr>
          <w:ilvl w:val="0"/>
          <w:numId w:val="28"/>
        </w:numPr>
        <w:spacing w:before="120" w:after="120" w:line="276" w:lineRule="auto"/>
        <w:contextualSpacing/>
        <w:jc w:val="both"/>
        <w:rPr>
          <w:rFonts w:ascii="Arial" w:hAnsi="Arial" w:cs="Arial"/>
          <w:sz w:val="24"/>
          <w:szCs w:val="24"/>
          <w:lang w:val="fr-FR"/>
        </w:rPr>
      </w:pPr>
      <w:r w:rsidRPr="00670655">
        <w:rPr>
          <w:rFonts w:ascii="Arial" w:hAnsi="Arial" w:cs="Arial"/>
          <w:sz w:val="24"/>
          <w:szCs w:val="24"/>
          <w:lang w:val="fr-FR"/>
        </w:rPr>
        <w:t>închiderea șantierului.</w:t>
      </w:r>
    </w:p>
    <w:p w:rsidR="004C5460" w:rsidRPr="00670655" w:rsidRDefault="004C5460" w:rsidP="004B4961">
      <w:pPr>
        <w:keepNext/>
        <w:widowControl w:val="0"/>
        <w:spacing w:before="120" w:after="0"/>
        <w:jc w:val="both"/>
        <w:rPr>
          <w:rFonts w:ascii="Arial" w:hAnsi="Arial" w:cs="Arial"/>
          <w:sz w:val="24"/>
          <w:szCs w:val="24"/>
        </w:rPr>
      </w:pPr>
      <w:r w:rsidRPr="00670655">
        <w:rPr>
          <w:rFonts w:ascii="Arial" w:hAnsi="Arial" w:cs="Arial"/>
          <w:b/>
          <w:sz w:val="24"/>
          <w:szCs w:val="24"/>
        </w:rPr>
        <w:t>Lucrările de demolare</w:t>
      </w:r>
      <w:r w:rsidRPr="00670655">
        <w:rPr>
          <w:rFonts w:ascii="Arial" w:hAnsi="Arial" w:cs="Arial"/>
          <w:sz w:val="24"/>
          <w:szCs w:val="24"/>
        </w:rPr>
        <w:t xml:space="preserve"> vor consta in: </w:t>
      </w:r>
    </w:p>
    <w:p w:rsidR="004C5460" w:rsidRPr="00F43DD4" w:rsidRDefault="004C5460" w:rsidP="004C5460">
      <w:pPr>
        <w:pStyle w:val="Heading4"/>
        <w:keepLines w:val="0"/>
        <w:widowControl w:val="0"/>
        <w:numPr>
          <w:ilvl w:val="0"/>
          <w:numId w:val="29"/>
        </w:numPr>
        <w:spacing w:before="0"/>
        <w:ind w:left="709" w:hanging="709"/>
        <w:jc w:val="both"/>
        <w:rPr>
          <w:rFonts w:ascii="Arial" w:hAnsi="Arial" w:cs="Arial"/>
          <w:b w:val="0"/>
          <w:color w:val="auto"/>
          <w:sz w:val="24"/>
          <w:szCs w:val="24"/>
        </w:rPr>
      </w:pPr>
      <w:r w:rsidRPr="00F43DD4">
        <w:rPr>
          <w:rFonts w:ascii="Arial" w:hAnsi="Arial" w:cs="Arial"/>
          <w:b w:val="0"/>
          <w:color w:val="auto"/>
          <w:sz w:val="24"/>
          <w:szCs w:val="24"/>
        </w:rPr>
        <w:t>Demolarea structurilor din beton;</w:t>
      </w:r>
    </w:p>
    <w:p w:rsidR="004C5460" w:rsidRPr="00F43DD4" w:rsidRDefault="004C5460" w:rsidP="004C5460">
      <w:pPr>
        <w:pStyle w:val="Heading4"/>
        <w:keepLines w:val="0"/>
        <w:widowControl w:val="0"/>
        <w:numPr>
          <w:ilvl w:val="0"/>
          <w:numId w:val="29"/>
        </w:numPr>
        <w:spacing w:before="0"/>
        <w:ind w:left="709" w:hanging="709"/>
        <w:jc w:val="both"/>
        <w:rPr>
          <w:rFonts w:ascii="Arial" w:hAnsi="Arial" w:cs="Arial"/>
          <w:b w:val="0"/>
          <w:color w:val="auto"/>
          <w:sz w:val="24"/>
          <w:szCs w:val="24"/>
        </w:rPr>
      </w:pPr>
      <w:bookmarkStart w:id="3" w:name="_Toc522006494"/>
      <w:bookmarkStart w:id="4" w:name="_Toc534290155"/>
      <w:r w:rsidRPr="00F43DD4">
        <w:rPr>
          <w:rFonts w:ascii="Arial" w:hAnsi="Arial" w:cs="Arial"/>
          <w:b w:val="0"/>
          <w:color w:val="auto"/>
          <w:sz w:val="24"/>
          <w:szCs w:val="24"/>
        </w:rPr>
        <w:t xml:space="preserve">Demolare </w:t>
      </w:r>
      <w:bookmarkEnd w:id="3"/>
      <w:bookmarkEnd w:id="4"/>
      <w:r w:rsidRPr="00F43DD4">
        <w:rPr>
          <w:rFonts w:ascii="Arial" w:hAnsi="Arial" w:cs="Arial"/>
          <w:b w:val="0"/>
          <w:color w:val="auto"/>
          <w:sz w:val="24"/>
          <w:szCs w:val="24"/>
        </w:rPr>
        <w:t>dalelor si a stalpilor LEA;</w:t>
      </w:r>
    </w:p>
    <w:p w:rsidR="004C5460" w:rsidRPr="00F43DD4" w:rsidRDefault="004C5460" w:rsidP="004C5460">
      <w:pPr>
        <w:pStyle w:val="Heading4"/>
        <w:keepLines w:val="0"/>
        <w:widowControl w:val="0"/>
        <w:numPr>
          <w:ilvl w:val="0"/>
          <w:numId w:val="29"/>
        </w:numPr>
        <w:spacing w:before="0"/>
        <w:ind w:left="709" w:hanging="709"/>
        <w:jc w:val="both"/>
        <w:rPr>
          <w:rFonts w:ascii="Arial" w:hAnsi="Arial" w:cs="Arial"/>
          <w:b w:val="0"/>
          <w:color w:val="auto"/>
          <w:sz w:val="24"/>
          <w:szCs w:val="24"/>
        </w:rPr>
      </w:pPr>
      <w:r w:rsidRPr="00F43DD4">
        <w:rPr>
          <w:rFonts w:ascii="Arial" w:hAnsi="Arial" w:cs="Arial"/>
          <w:b w:val="0"/>
          <w:color w:val="auto"/>
          <w:sz w:val="24"/>
          <w:szCs w:val="24"/>
        </w:rPr>
        <w:t xml:space="preserve">Dezafectarea zonei de pamant in amestec cu pietris </w:t>
      </w:r>
      <w:r w:rsidRPr="00F43DD4">
        <w:rPr>
          <w:rFonts w:ascii="Arial" w:hAnsi="Arial" w:cs="Arial"/>
          <w:b w:val="0"/>
          <w:color w:val="auto"/>
          <w:sz w:val="24"/>
          <w:szCs w:val="24"/>
          <w:lang w:val="it-IT"/>
        </w:rPr>
        <w:t>(S=43 mp; h=-0</w:t>
      </w:r>
      <w:r w:rsidR="004B4961">
        <w:rPr>
          <w:rFonts w:ascii="Arial" w:hAnsi="Arial" w:cs="Arial"/>
          <w:b w:val="0"/>
          <w:color w:val="auto"/>
          <w:sz w:val="24"/>
          <w:szCs w:val="24"/>
          <w:lang w:val="it-IT"/>
        </w:rPr>
        <w:t>,</w:t>
      </w:r>
      <w:r w:rsidRPr="00F43DD4">
        <w:rPr>
          <w:rFonts w:ascii="Arial" w:hAnsi="Arial" w:cs="Arial"/>
          <w:b w:val="0"/>
          <w:color w:val="auto"/>
          <w:sz w:val="24"/>
          <w:szCs w:val="24"/>
          <w:lang w:val="it-IT"/>
        </w:rPr>
        <w:t>2</w:t>
      </w:r>
      <w:r w:rsidR="004B4961">
        <w:rPr>
          <w:rFonts w:ascii="Arial" w:hAnsi="Arial" w:cs="Arial"/>
          <w:b w:val="0"/>
          <w:color w:val="auto"/>
          <w:sz w:val="24"/>
          <w:szCs w:val="24"/>
          <w:lang w:val="it-IT"/>
        </w:rPr>
        <w:t>m</w:t>
      </w:r>
      <w:r w:rsidRPr="00F43DD4">
        <w:rPr>
          <w:rFonts w:ascii="Arial" w:hAnsi="Arial" w:cs="Arial"/>
          <w:b w:val="0"/>
          <w:color w:val="auto"/>
          <w:sz w:val="24"/>
          <w:szCs w:val="24"/>
          <w:lang w:val="it-IT"/>
        </w:rPr>
        <w:t xml:space="preserve">) </w:t>
      </w:r>
      <w:r w:rsidRPr="00F43DD4">
        <w:rPr>
          <w:rFonts w:ascii="Arial" w:hAnsi="Arial" w:cs="Arial"/>
          <w:b w:val="0"/>
          <w:color w:val="auto"/>
          <w:sz w:val="24"/>
          <w:szCs w:val="24"/>
        </w:rPr>
        <w:t xml:space="preserve"> si a drumului partial pietruit.</w:t>
      </w:r>
    </w:p>
    <w:p w:rsidR="004C5460" w:rsidRPr="00F43DD4" w:rsidRDefault="004C5460" w:rsidP="004B4961">
      <w:pPr>
        <w:keepNext/>
        <w:widowControl w:val="0"/>
        <w:spacing w:before="120" w:after="0"/>
        <w:jc w:val="both"/>
        <w:rPr>
          <w:rFonts w:ascii="Arial" w:hAnsi="Arial" w:cs="Arial"/>
          <w:sz w:val="24"/>
          <w:szCs w:val="24"/>
          <w:lang w:val="fr-FR"/>
        </w:rPr>
      </w:pPr>
      <w:proofErr w:type="gramStart"/>
      <w:r w:rsidRPr="00F43DD4">
        <w:rPr>
          <w:rFonts w:ascii="Arial" w:hAnsi="Arial" w:cs="Arial"/>
          <w:sz w:val="24"/>
          <w:szCs w:val="24"/>
        </w:rPr>
        <w:t>Deșeurile de beton si pietris rezultate în urma dezafectării construcțiilor de pe amplasament se vor stoca temporar, selectiv, in spatii special amenajate si vor fi transportate in vederea tratarii/valorificarii/eliminarii prin societati specializate autorizate.</w:t>
      </w:r>
      <w:proofErr w:type="gramEnd"/>
      <w:r w:rsidRPr="00F43DD4">
        <w:rPr>
          <w:rFonts w:ascii="Arial" w:hAnsi="Arial" w:cs="Arial"/>
          <w:sz w:val="24"/>
          <w:szCs w:val="24"/>
          <w:lang w:val="fr-FR"/>
        </w:rPr>
        <w:t xml:space="preserve"> </w:t>
      </w:r>
    </w:p>
    <w:p w:rsidR="004C5460" w:rsidRPr="00F43DD4" w:rsidRDefault="004C5460" w:rsidP="004B4961">
      <w:pPr>
        <w:keepNext/>
        <w:widowControl w:val="0"/>
        <w:spacing w:before="120" w:after="0"/>
        <w:jc w:val="both"/>
        <w:rPr>
          <w:rFonts w:ascii="Arial" w:hAnsi="Arial" w:cs="Arial"/>
          <w:sz w:val="24"/>
          <w:szCs w:val="24"/>
          <w:lang w:val="fr-FR"/>
        </w:rPr>
      </w:pPr>
      <w:r w:rsidRPr="00F43DD4">
        <w:rPr>
          <w:rFonts w:ascii="Arial" w:hAnsi="Arial" w:cs="Arial"/>
          <w:sz w:val="24"/>
          <w:szCs w:val="24"/>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rsidR="004C5460" w:rsidRPr="00F43DD4" w:rsidRDefault="004C5460" w:rsidP="004B4961">
      <w:pPr>
        <w:keepNext/>
        <w:widowControl w:val="0"/>
        <w:autoSpaceDE w:val="0"/>
        <w:autoSpaceDN w:val="0"/>
        <w:adjustRightInd w:val="0"/>
        <w:spacing w:before="120" w:after="0"/>
        <w:jc w:val="both"/>
        <w:rPr>
          <w:rFonts w:ascii="Arial" w:hAnsi="Arial" w:cs="Arial"/>
          <w:sz w:val="24"/>
          <w:szCs w:val="24"/>
          <w:lang w:val="fr-FR"/>
        </w:rPr>
      </w:pPr>
      <w:r w:rsidRPr="00F43DD4">
        <w:rPr>
          <w:rFonts w:ascii="Arial" w:hAnsi="Arial" w:cs="Arial"/>
          <w:sz w:val="24"/>
          <w:szCs w:val="24"/>
        </w:rPr>
        <w:t xml:space="preserve">In cazul in care se </w:t>
      </w:r>
      <w:proofErr w:type="gramStart"/>
      <w:r w:rsidRPr="00F43DD4">
        <w:rPr>
          <w:rFonts w:ascii="Arial" w:hAnsi="Arial" w:cs="Arial"/>
          <w:sz w:val="24"/>
          <w:szCs w:val="24"/>
        </w:rPr>
        <w:t>va</w:t>
      </w:r>
      <w:proofErr w:type="gramEnd"/>
      <w:r w:rsidRPr="00F43DD4">
        <w:rPr>
          <w:rFonts w:ascii="Arial" w:hAnsi="Arial" w:cs="Arial"/>
          <w:sz w:val="24"/>
          <w:szCs w:val="24"/>
        </w:rPr>
        <w:t xml:space="preserve"> identifica</w:t>
      </w:r>
      <w:r w:rsidRPr="00F43DD4">
        <w:rPr>
          <w:rFonts w:ascii="Arial" w:hAnsi="Arial" w:cs="Arial"/>
          <w:b/>
          <w:sz w:val="24"/>
          <w:szCs w:val="24"/>
        </w:rPr>
        <w:t xml:space="preserve">, </w:t>
      </w:r>
      <w:r w:rsidRPr="00FA7921">
        <w:rPr>
          <w:rFonts w:ascii="Arial" w:hAnsi="Arial" w:cs="Arial"/>
          <w:i/>
          <w:sz w:val="24"/>
          <w:szCs w:val="24"/>
        </w:rPr>
        <w:t>beciul sondei</w:t>
      </w:r>
      <w:r w:rsidRPr="00F43DD4">
        <w:rPr>
          <w:rFonts w:ascii="Arial" w:hAnsi="Arial" w:cs="Arial"/>
          <w:sz w:val="24"/>
          <w:szCs w:val="24"/>
        </w:rPr>
        <w:t xml:space="preserve"> se va curata si desfiinta. Se </w:t>
      </w:r>
      <w:proofErr w:type="gramStart"/>
      <w:r w:rsidRPr="00F43DD4">
        <w:rPr>
          <w:rFonts w:ascii="Arial" w:hAnsi="Arial" w:cs="Arial"/>
          <w:sz w:val="24"/>
          <w:szCs w:val="24"/>
        </w:rPr>
        <w:t>va</w:t>
      </w:r>
      <w:proofErr w:type="gramEnd"/>
      <w:r w:rsidRPr="00F43DD4">
        <w:rPr>
          <w:rFonts w:ascii="Arial" w:hAnsi="Arial" w:cs="Arial"/>
          <w:sz w:val="24"/>
          <w:szCs w:val="24"/>
        </w:rPr>
        <w:t xml:space="preserve"> acorda atentie sporita ca in timpul lucrarilor de desfiintare sa nu fie afectata coloana sondei</w:t>
      </w:r>
      <w:r w:rsidRPr="00F43DD4">
        <w:rPr>
          <w:rFonts w:ascii="Arial" w:hAnsi="Arial" w:cs="Arial"/>
          <w:sz w:val="24"/>
          <w:szCs w:val="24"/>
          <w:lang w:val="fr-FR"/>
        </w:rPr>
        <w:t xml:space="preserve">. </w:t>
      </w:r>
    </w:p>
    <w:p w:rsidR="004C5460" w:rsidRPr="00FA7921" w:rsidRDefault="004C5460" w:rsidP="004B4961">
      <w:pPr>
        <w:keepNext/>
        <w:widowControl w:val="0"/>
        <w:spacing w:before="120" w:after="0"/>
        <w:jc w:val="both"/>
        <w:rPr>
          <w:rFonts w:ascii="Arial" w:hAnsi="Arial" w:cs="Arial"/>
          <w:sz w:val="24"/>
          <w:szCs w:val="24"/>
          <w:lang w:val="fr-FR"/>
        </w:rPr>
      </w:pPr>
      <w:r w:rsidRPr="00FA7921">
        <w:rPr>
          <w:rFonts w:ascii="Arial" w:hAnsi="Arial" w:cs="Arial"/>
          <w:sz w:val="24"/>
          <w:szCs w:val="24"/>
          <w:lang w:val="fr-FR"/>
        </w:rPr>
        <w:t xml:space="preserve">La finalizarea lucrărilor de demolare/desfiintare a elementelor de suprafață, umplerea gropilor rezultate in urma lucrarilor de desfiintare se va realiza </w:t>
      </w:r>
      <w:r w:rsidRPr="00FA7921">
        <w:rPr>
          <w:rFonts w:ascii="Arial" w:hAnsi="Arial" w:cs="Arial"/>
          <w:sz w:val="24"/>
          <w:szCs w:val="24"/>
        </w:rPr>
        <w:t xml:space="preserve">cu sol bioremediat provenit de la stațiile de bioremediere OMV Petrom SA, sau ale altor operatori economici autorizați sau cu sol curat furnizat din surse autorizate in acest sens. </w:t>
      </w:r>
      <w:r w:rsidRPr="00FA7921">
        <w:rPr>
          <w:rFonts w:ascii="Arial" w:hAnsi="Arial" w:cs="Arial"/>
          <w:i/>
          <w:sz w:val="24"/>
          <w:szCs w:val="24"/>
        </w:rPr>
        <w:t>Ultimii 15 cm de la suprafata se vor umple cu sol curat furnizat din surse autorizate în acest sens</w:t>
      </w:r>
      <w:r w:rsidRPr="00FA7921">
        <w:rPr>
          <w:rFonts w:ascii="Arial" w:hAnsi="Arial" w:cs="Arial"/>
          <w:sz w:val="24"/>
          <w:szCs w:val="24"/>
          <w:lang w:val="fr-FR"/>
        </w:rPr>
        <w:t xml:space="preserve">. Solul curat utilizat pentru umplutură trebuie </w:t>
      </w:r>
      <w:proofErr w:type="gramStart"/>
      <w:r w:rsidRPr="00FA7921">
        <w:rPr>
          <w:rFonts w:ascii="Arial" w:hAnsi="Arial" w:cs="Arial"/>
          <w:sz w:val="24"/>
          <w:szCs w:val="24"/>
          <w:lang w:val="fr-FR"/>
        </w:rPr>
        <w:t>să</w:t>
      </w:r>
      <w:proofErr w:type="gramEnd"/>
      <w:r w:rsidRPr="00FA7921">
        <w:rPr>
          <w:rFonts w:ascii="Arial" w:hAnsi="Arial" w:cs="Arial"/>
          <w:sz w:val="24"/>
          <w:szCs w:val="24"/>
          <w:lang w:val="fr-FR"/>
        </w:rPr>
        <w:t xml:space="preserve"> aibă categoria similară cu cea a solului învecinat amplasamentului.</w:t>
      </w:r>
    </w:p>
    <w:p w:rsidR="004C5460" w:rsidRPr="004B4961" w:rsidRDefault="004C5460" w:rsidP="004B4961">
      <w:pPr>
        <w:pStyle w:val="Heading2"/>
        <w:keepLines w:val="0"/>
        <w:widowControl w:val="0"/>
        <w:spacing w:before="120"/>
        <w:jc w:val="both"/>
        <w:rPr>
          <w:rFonts w:ascii="Arial" w:hAnsi="Arial" w:cs="Arial"/>
          <w:color w:val="auto"/>
          <w:sz w:val="24"/>
          <w:szCs w:val="24"/>
        </w:rPr>
      </w:pPr>
      <w:r w:rsidRPr="004B4961">
        <w:rPr>
          <w:rFonts w:ascii="Arial" w:hAnsi="Arial" w:cs="Arial"/>
          <w:color w:val="auto"/>
          <w:sz w:val="24"/>
          <w:szCs w:val="24"/>
        </w:rPr>
        <w:t>Rezultatele analizelor chimice efectuate pe amplasament</w:t>
      </w:r>
    </w:p>
    <w:p w:rsidR="004C5460" w:rsidRPr="00F43DD4" w:rsidRDefault="004C5460" w:rsidP="00FA7921">
      <w:pPr>
        <w:keepNext/>
        <w:widowControl w:val="0"/>
        <w:spacing w:before="120" w:after="0"/>
        <w:jc w:val="both"/>
        <w:rPr>
          <w:rFonts w:ascii="Arial" w:hAnsi="Arial" w:cs="Arial"/>
          <w:i/>
          <w:sz w:val="24"/>
          <w:szCs w:val="24"/>
        </w:rPr>
      </w:pPr>
      <w:r w:rsidRPr="00F43DD4">
        <w:rPr>
          <w:rFonts w:ascii="Arial" w:hAnsi="Arial" w:cs="Arial"/>
          <w:b/>
          <w:i/>
          <w:sz w:val="24"/>
          <w:szCs w:val="24"/>
          <w:lang w:val="fr-FR"/>
        </w:rPr>
        <w:t>Distributia poluantilor in mediu geologic</w:t>
      </w:r>
    </w:p>
    <w:p w:rsidR="004B4961" w:rsidRDefault="004C5460" w:rsidP="00FA7921">
      <w:pPr>
        <w:keepNext/>
        <w:widowControl w:val="0"/>
        <w:autoSpaceDE w:val="0"/>
        <w:autoSpaceDN w:val="0"/>
        <w:adjustRightInd w:val="0"/>
        <w:spacing w:before="120" w:after="0"/>
        <w:jc w:val="both"/>
        <w:rPr>
          <w:rFonts w:ascii="Arial" w:hAnsi="Arial" w:cs="Arial"/>
          <w:sz w:val="24"/>
          <w:szCs w:val="24"/>
        </w:rPr>
      </w:pPr>
      <w:r w:rsidRPr="004B4961">
        <w:rPr>
          <w:rFonts w:ascii="Arial" w:hAnsi="Arial" w:cs="Arial"/>
          <w:sz w:val="24"/>
          <w:szCs w:val="24"/>
        </w:rPr>
        <w:t>In vederea evaluarii calitatii solului din amplasamentul sondei 1071 Dumitrana</w:t>
      </w:r>
      <w:r w:rsidRPr="004B4961">
        <w:rPr>
          <w:rFonts w:ascii="Arial" w:hAnsi="Arial" w:cs="Arial"/>
          <w:i/>
          <w:sz w:val="24"/>
          <w:szCs w:val="24"/>
        </w:rPr>
        <w:t>,</w:t>
      </w:r>
      <w:r w:rsidRPr="004B4961">
        <w:rPr>
          <w:rFonts w:ascii="Arial" w:hAnsi="Arial" w:cs="Arial"/>
          <w:sz w:val="24"/>
          <w:szCs w:val="24"/>
        </w:rPr>
        <w:t xml:space="preserve"> au fost</w:t>
      </w:r>
      <w:r w:rsidRPr="00F43DD4">
        <w:rPr>
          <w:rFonts w:ascii="Arial" w:hAnsi="Arial" w:cs="Arial"/>
          <w:sz w:val="24"/>
          <w:szCs w:val="24"/>
        </w:rPr>
        <w:t xml:space="preserve"> efectuate investigatii pe amplasament constand in executia de foraje si prelevarea de probe de sol. Probele prelevate au fost analizate in vederea </w:t>
      </w:r>
      <w:r w:rsidRPr="00FA7921">
        <w:rPr>
          <w:rFonts w:ascii="Arial" w:hAnsi="Arial" w:cs="Arial"/>
          <w:i/>
          <w:sz w:val="24"/>
          <w:szCs w:val="24"/>
        </w:rPr>
        <w:t>determinarii concentratiei de Total Hidrocarburi din Petrol (THP).</w:t>
      </w:r>
      <w:r w:rsidRPr="00F43DD4">
        <w:rPr>
          <w:rFonts w:ascii="Arial" w:hAnsi="Arial" w:cs="Arial"/>
          <w:sz w:val="24"/>
          <w:szCs w:val="24"/>
        </w:rPr>
        <w:t xml:space="preserve"> </w:t>
      </w:r>
    </w:p>
    <w:p w:rsidR="004C5460" w:rsidRPr="00F43DD4" w:rsidRDefault="004C5460" w:rsidP="00FA7921">
      <w:pPr>
        <w:keepNext/>
        <w:widowControl w:val="0"/>
        <w:autoSpaceDE w:val="0"/>
        <w:autoSpaceDN w:val="0"/>
        <w:adjustRightInd w:val="0"/>
        <w:spacing w:before="120" w:after="0"/>
        <w:jc w:val="both"/>
        <w:rPr>
          <w:rFonts w:ascii="Arial" w:hAnsi="Arial" w:cs="Arial"/>
          <w:sz w:val="24"/>
          <w:szCs w:val="24"/>
        </w:rPr>
      </w:pPr>
      <w:r w:rsidRPr="00F43DD4">
        <w:rPr>
          <w:rFonts w:ascii="Arial" w:hAnsi="Arial" w:cs="Arial"/>
          <w:sz w:val="24"/>
          <w:szCs w:val="24"/>
        </w:rPr>
        <w:t>În urma rezultatelor analizelor efectuate în laborator, valorile măsurate ale indicatorului THP pentru probele prelevate sunt următoarele:</w:t>
      </w:r>
    </w:p>
    <w:tbl>
      <w:tblPr>
        <w:tblW w:w="3376" w:type="dxa"/>
        <w:jc w:val="center"/>
        <w:tblLook w:val="04A0" w:firstRow="1" w:lastRow="0" w:firstColumn="1" w:lastColumn="0" w:noHBand="0" w:noVBand="1"/>
      </w:tblPr>
      <w:tblGrid>
        <w:gridCol w:w="794"/>
        <w:gridCol w:w="794"/>
        <w:gridCol w:w="1284"/>
        <w:gridCol w:w="1003"/>
      </w:tblGrid>
      <w:tr w:rsidR="004C5460" w:rsidRPr="00F43DD4" w:rsidTr="00686364">
        <w:trPr>
          <w:trHeight w:val="713"/>
          <w:tblHeader/>
          <w:jc w:val="center"/>
        </w:trPr>
        <w:tc>
          <w:tcPr>
            <w:tcW w:w="1589" w:type="dxa"/>
            <w:gridSpan w:val="2"/>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4C5460" w:rsidRPr="00F43DD4" w:rsidRDefault="004C5460" w:rsidP="004C5460">
            <w:pPr>
              <w:keepNext/>
              <w:widowControl w:val="0"/>
              <w:jc w:val="center"/>
              <w:rPr>
                <w:rFonts w:ascii="Arial" w:hAnsi="Arial" w:cs="Arial"/>
                <w:b/>
                <w:bCs/>
                <w:sz w:val="24"/>
                <w:szCs w:val="24"/>
              </w:rPr>
            </w:pPr>
            <w:r w:rsidRPr="00F43DD4">
              <w:rPr>
                <w:rFonts w:ascii="Arial" w:hAnsi="Arial" w:cs="Arial"/>
                <w:b/>
                <w:bCs/>
                <w:sz w:val="24"/>
                <w:szCs w:val="24"/>
              </w:rPr>
              <w:t>Codificare probă</w:t>
            </w:r>
          </w:p>
        </w:tc>
        <w:tc>
          <w:tcPr>
            <w:tcW w:w="993"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4C5460" w:rsidRPr="00F43DD4" w:rsidRDefault="004C5460" w:rsidP="004C5460">
            <w:pPr>
              <w:keepNext/>
              <w:widowControl w:val="0"/>
              <w:jc w:val="center"/>
              <w:rPr>
                <w:rFonts w:ascii="Arial" w:hAnsi="Arial" w:cs="Arial"/>
                <w:b/>
                <w:bCs/>
                <w:sz w:val="24"/>
                <w:szCs w:val="24"/>
              </w:rPr>
            </w:pPr>
            <w:r w:rsidRPr="00F43DD4">
              <w:rPr>
                <w:rFonts w:ascii="Arial" w:hAnsi="Arial" w:cs="Arial"/>
                <w:b/>
                <w:bCs/>
                <w:sz w:val="24"/>
                <w:szCs w:val="24"/>
              </w:rPr>
              <w:t>Nivel de prelevare raportat la CTN</w:t>
            </w:r>
          </w:p>
        </w:tc>
        <w:tc>
          <w:tcPr>
            <w:tcW w:w="794"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rsidR="004C5460" w:rsidRPr="00F43DD4" w:rsidRDefault="004C5460" w:rsidP="004C5460">
            <w:pPr>
              <w:keepNext/>
              <w:widowControl w:val="0"/>
              <w:jc w:val="center"/>
              <w:rPr>
                <w:rFonts w:ascii="Arial" w:hAnsi="Arial" w:cs="Arial"/>
                <w:b/>
                <w:bCs/>
                <w:sz w:val="24"/>
                <w:szCs w:val="24"/>
              </w:rPr>
            </w:pPr>
            <w:r w:rsidRPr="00F43DD4">
              <w:rPr>
                <w:rFonts w:ascii="Arial" w:hAnsi="Arial" w:cs="Arial"/>
                <w:b/>
                <w:bCs/>
                <w:sz w:val="24"/>
                <w:szCs w:val="24"/>
              </w:rPr>
              <w:t>THP</w:t>
            </w:r>
          </w:p>
        </w:tc>
      </w:tr>
      <w:tr w:rsidR="004C5460" w:rsidRPr="00F43DD4" w:rsidTr="00686364">
        <w:trPr>
          <w:trHeight w:val="517"/>
          <w:tblHeader/>
          <w:jc w:val="center"/>
        </w:trPr>
        <w:tc>
          <w:tcPr>
            <w:tcW w:w="1589" w:type="dxa"/>
            <w:gridSpan w:val="2"/>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4C5460" w:rsidRPr="00F43DD4" w:rsidRDefault="004C5460" w:rsidP="004C5460">
            <w:pPr>
              <w:keepNext/>
              <w:widowControl w:val="0"/>
              <w:rPr>
                <w:rFonts w:ascii="Arial" w:hAnsi="Arial" w:cs="Arial"/>
                <w:b/>
                <w:bCs/>
                <w:sz w:val="24"/>
                <w:szCs w:val="24"/>
              </w:rPr>
            </w:pPr>
          </w:p>
        </w:tc>
        <w:tc>
          <w:tcPr>
            <w:tcW w:w="99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C5460" w:rsidRPr="00F43DD4" w:rsidRDefault="004C5460" w:rsidP="004C5460">
            <w:pPr>
              <w:keepNext/>
              <w:widowControl w:val="0"/>
              <w:jc w:val="center"/>
              <w:rPr>
                <w:rFonts w:ascii="Arial" w:hAnsi="Arial" w:cs="Arial"/>
                <w:b/>
                <w:bCs/>
                <w:sz w:val="24"/>
                <w:szCs w:val="24"/>
              </w:rPr>
            </w:pPr>
            <w:r w:rsidRPr="00F43DD4">
              <w:rPr>
                <w:rFonts w:ascii="Arial" w:hAnsi="Arial" w:cs="Arial"/>
                <w:b/>
                <w:bCs/>
                <w:sz w:val="24"/>
                <w:szCs w:val="24"/>
              </w:rPr>
              <w:t>[m]</w:t>
            </w:r>
          </w:p>
        </w:tc>
        <w:tc>
          <w:tcPr>
            <w:tcW w:w="794" w:type="dxa"/>
            <w:vMerge w:val="restart"/>
            <w:tcBorders>
              <w:top w:val="nil"/>
              <w:left w:val="single" w:sz="4" w:space="0" w:color="auto"/>
              <w:bottom w:val="single" w:sz="4" w:space="0" w:color="auto"/>
              <w:right w:val="single" w:sz="8" w:space="0" w:color="auto"/>
            </w:tcBorders>
            <w:shd w:val="clear" w:color="auto" w:fill="BFBFBF" w:themeFill="background1" w:themeFillShade="BF"/>
            <w:vAlign w:val="center"/>
            <w:hideMark/>
          </w:tcPr>
          <w:p w:rsidR="004C5460" w:rsidRPr="00F43DD4" w:rsidRDefault="004C5460" w:rsidP="004C5460">
            <w:pPr>
              <w:keepNext/>
              <w:widowControl w:val="0"/>
              <w:jc w:val="center"/>
              <w:rPr>
                <w:rFonts w:ascii="Arial" w:hAnsi="Arial" w:cs="Arial"/>
                <w:b/>
                <w:bCs/>
                <w:sz w:val="24"/>
                <w:szCs w:val="24"/>
              </w:rPr>
            </w:pPr>
            <w:r w:rsidRPr="00F43DD4">
              <w:rPr>
                <w:rFonts w:ascii="Arial" w:hAnsi="Arial" w:cs="Arial"/>
                <w:b/>
                <w:bCs/>
                <w:sz w:val="24"/>
                <w:szCs w:val="24"/>
              </w:rPr>
              <w:t>[</w:t>
            </w:r>
            <w:proofErr w:type="gramStart"/>
            <w:r w:rsidRPr="00F43DD4">
              <w:rPr>
                <w:rFonts w:ascii="Arial" w:hAnsi="Arial" w:cs="Arial"/>
                <w:b/>
                <w:bCs/>
                <w:sz w:val="24"/>
                <w:szCs w:val="24"/>
              </w:rPr>
              <w:t>mg/kg</w:t>
            </w:r>
            <w:proofErr w:type="gramEnd"/>
            <w:r w:rsidRPr="00F43DD4">
              <w:rPr>
                <w:rFonts w:ascii="Arial" w:hAnsi="Arial" w:cs="Arial"/>
                <w:b/>
                <w:bCs/>
                <w:sz w:val="24"/>
                <w:szCs w:val="24"/>
              </w:rPr>
              <w:t xml:space="preserve"> </w:t>
            </w:r>
            <w:r w:rsidRPr="00F43DD4">
              <w:rPr>
                <w:rFonts w:ascii="Arial" w:hAnsi="Arial" w:cs="Arial"/>
                <w:b/>
                <w:bCs/>
                <w:sz w:val="24"/>
                <w:szCs w:val="24"/>
              </w:rPr>
              <w:lastRenderedPageBreak/>
              <w:t>s.u.]</w:t>
            </w:r>
          </w:p>
        </w:tc>
      </w:tr>
      <w:tr w:rsidR="004C5460" w:rsidRPr="00F43DD4" w:rsidTr="00686364">
        <w:trPr>
          <w:trHeight w:val="517"/>
          <w:tblHeader/>
          <w:jc w:val="center"/>
        </w:trPr>
        <w:tc>
          <w:tcPr>
            <w:tcW w:w="1589" w:type="dxa"/>
            <w:gridSpan w:val="2"/>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4C5460" w:rsidRPr="00F43DD4" w:rsidRDefault="004C5460" w:rsidP="004C5460">
            <w:pPr>
              <w:keepNext/>
              <w:widowControl w:val="0"/>
              <w:rPr>
                <w:rFonts w:ascii="Arial" w:hAnsi="Arial" w:cs="Arial"/>
                <w:b/>
                <w:bCs/>
                <w:sz w:val="24"/>
                <w:szCs w:val="24"/>
              </w:rPr>
            </w:pPr>
          </w:p>
        </w:tc>
        <w:tc>
          <w:tcPr>
            <w:tcW w:w="99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C5460" w:rsidRPr="00F43DD4" w:rsidRDefault="004C5460" w:rsidP="004C5460">
            <w:pPr>
              <w:keepNext/>
              <w:widowControl w:val="0"/>
              <w:rPr>
                <w:rFonts w:ascii="Arial" w:hAnsi="Arial" w:cs="Arial"/>
                <w:b/>
                <w:bCs/>
                <w:sz w:val="24"/>
                <w:szCs w:val="24"/>
              </w:rPr>
            </w:pPr>
          </w:p>
        </w:tc>
        <w:tc>
          <w:tcPr>
            <w:tcW w:w="794" w:type="dxa"/>
            <w:vMerge/>
            <w:tcBorders>
              <w:top w:val="nil"/>
              <w:left w:val="single" w:sz="4" w:space="0" w:color="auto"/>
              <w:bottom w:val="single" w:sz="4" w:space="0" w:color="auto"/>
              <w:right w:val="single" w:sz="8" w:space="0" w:color="auto"/>
            </w:tcBorders>
            <w:shd w:val="clear" w:color="auto" w:fill="BFBFBF" w:themeFill="background1" w:themeFillShade="BF"/>
            <w:vAlign w:val="center"/>
            <w:hideMark/>
          </w:tcPr>
          <w:p w:rsidR="004C5460" w:rsidRPr="00F43DD4" w:rsidRDefault="004C5460" w:rsidP="004C5460">
            <w:pPr>
              <w:keepNext/>
              <w:widowControl w:val="0"/>
              <w:rPr>
                <w:rFonts w:ascii="Arial" w:hAnsi="Arial" w:cs="Arial"/>
                <w:b/>
                <w:bCs/>
                <w:sz w:val="24"/>
                <w:szCs w:val="24"/>
              </w:rPr>
            </w:pPr>
          </w:p>
        </w:tc>
      </w:tr>
      <w:tr w:rsidR="004C5460" w:rsidRPr="00F43DD4" w:rsidTr="00686364">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lastRenderedPageBreak/>
              <w:t>P1</w:t>
            </w: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P1</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0,2</w:t>
            </w:r>
          </w:p>
        </w:tc>
        <w:tc>
          <w:tcPr>
            <w:tcW w:w="794" w:type="dxa"/>
            <w:tcBorders>
              <w:top w:val="single" w:sz="4" w:space="0" w:color="auto"/>
              <w:left w:val="single" w:sz="4" w:space="0" w:color="auto"/>
              <w:bottom w:val="single" w:sz="4" w:space="0" w:color="auto"/>
              <w:right w:val="single" w:sz="8" w:space="0" w:color="auto"/>
            </w:tcBorders>
            <w:shd w:val="clear" w:color="000000" w:fill="FFC7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5.140</w:t>
            </w:r>
          </w:p>
        </w:tc>
      </w:tr>
      <w:tr w:rsidR="004C5460" w:rsidRPr="00F43DD4" w:rsidTr="00686364">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rsidR="004C5460" w:rsidRPr="00F43DD4" w:rsidRDefault="004C5460" w:rsidP="004C5460">
            <w:pPr>
              <w:keepNext/>
              <w:widowControl w:val="0"/>
              <w:rPr>
                <w:rFonts w:ascii="Arial" w:hAnsi="Arial" w:cs="Arial"/>
                <w:sz w:val="24"/>
                <w:szCs w:val="24"/>
              </w:rPr>
            </w:pP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P1</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0,5</w:t>
            </w:r>
          </w:p>
        </w:tc>
        <w:tc>
          <w:tcPr>
            <w:tcW w:w="794" w:type="dxa"/>
            <w:tcBorders>
              <w:top w:val="single" w:sz="4" w:space="0" w:color="auto"/>
              <w:left w:val="single" w:sz="4" w:space="0" w:color="auto"/>
              <w:bottom w:val="single" w:sz="4" w:space="0" w:color="auto"/>
              <w:right w:val="single" w:sz="8" w:space="0" w:color="auto"/>
            </w:tcBorders>
            <w:shd w:val="clear" w:color="000000" w:fill="FFC7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18.500</w:t>
            </w:r>
          </w:p>
        </w:tc>
      </w:tr>
      <w:tr w:rsidR="004C5460" w:rsidRPr="00F43DD4" w:rsidTr="00686364">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P2</w:t>
            </w: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P2</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0,2</w:t>
            </w:r>
          </w:p>
        </w:tc>
        <w:tc>
          <w:tcPr>
            <w:tcW w:w="794" w:type="dxa"/>
            <w:tcBorders>
              <w:top w:val="single" w:sz="4" w:space="0" w:color="auto"/>
              <w:left w:val="single" w:sz="4" w:space="0" w:color="auto"/>
              <w:bottom w:val="single" w:sz="4" w:space="0" w:color="auto"/>
              <w:right w:val="single" w:sz="8" w:space="0" w:color="auto"/>
            </w:tcBorders>
            <w:shd w:val="clear" w:color="000000" w:fill="FFC7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6.120</w:t>
            </w:r>
          </w:p>
        </w:tc>
      </w:tr>
      <w:tr w:rsidR="004C5460" w:rsidRPr="00F43DD4" w:rsidTr="00686364">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rsidR="004C5460" w:rsidRPr="00F43DD4" w:rsidRDefault="004C5460" w:rsidP="004C5460">
            <w:pPr>
              <w:keepNext/>
              <w:widowControl w:val="0"/>
              <w:rPr>
                <w:rFonts w:ascii="Arial" w:hAnsi="Arial" w:cs="Arial"/>
                <w:sz w:val="24"/>
                <w:szCs w:val="24"/>
              </w:rPr>
            </w:pP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P2</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0,5</w:t>
            </w:r>
          </w:p>
        </w:tc>
        <w:tc>
          <w:tcPr>
            <w:tcW w:w="794"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1.030</w:t>
            </w:r>
          </w:p>
        </w:tc>
      </w:tr>
      <w:tr w:rsidR="004C5460" w:rsidRPr="00F43DD4" w:rsidTr="00686364">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P3</w:t>
            </w: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P3</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0,2</w:t>
            </w:r>
          </w:p>
        </w:tc>
        <w:tc>
          <w:tcPr>
            <w:tcW w:w="794"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1.130</w:t>
            </w:r>
          </w:p>
        </w:tc>
      </w:tr>
      <w:tr w:rsidR="004C5460" w:rsidRPr="00F43DD4" w:rsidTr="00686364">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rsidR="004C5460" w:rsidRPr="00F43DD4" w:rsidRDefault="004C5460" w:rsidP="004C5460">
            <w:pPr>
              <w:keepNext/>
              <w:widowControl w:val="0"/>
              <w:rPr>
                <w:rFonts w:ascii="Arial" w:hAnsi="Arial" w:cs="Arial"/>
                <w:sz w:val="24"/>
                <w:szCs w:val="24"/>
              </w:rPr>
            </w:pP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P3</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0,5</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88,0</w:t>
            </w:r>
          </w:p>
        </w:tc>
      </w:tr>
      <w:tr w:rsidR="004C5460" w:rsidRPr="00F43DD4" w:rsidTr="00686364">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P4</w:t>
            </w: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P4</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0,2</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516</w:t>
            </w:r>
          </w:p>
        </w:tc>
      </w:tr>
      <w:tr w:rsidR="004C5460" w:rsidRPr="00F43DD4" w:rsidTr="00686364">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rsidR="004C5460" w:rsidRPr="00F43DD4" w:rsidRDefault="004C5460" w:rsidP="004C5460">
            <w:pPr>
              <w:keepNext/>
              <w:widowControl w:val="0"/>
              <w:rPr>
                <w:rFonts w:ascii="Arial" w:hAnsi="Arial" w:cs="Arial"/>
                <w:sz w:val="24"/>
                <w:szCs w:val="24"/>
              </w:rPr>
            </w:pP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P4</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0,5</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126</w:t>
            </w:r>
          </w:p>
        </w:tc>
      </w:tr>
      <w:tr w:rsidR="004C5460" w:rsidRPr="00F43DD4" w:rsidTr="00686364">
        <w:trPr>
          <w:trHeight w:val="217"/>
          <w:jc w:val="center"/>
        </w:trPr>
        <w:tc>
          <w:tcPr>
            <w:tcW w:w="79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P5</w:t>
            </w:r>
          </w:p>
        </w:tc>
        <w:tc>
          <w:tcPr>
            <w:tcW w:w="794"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P5</w:t>
            </w:r>
          </w:p>
        </w:tc>
        <w:tc>
          <w:tcPr>
            <w:tcW w:w="993" w:type="dxa"/>
            <w:tcBorders>
              <w:top w:val="nil"/>
              <w:left w:val="nil"/>
              <w:bottom w:val="single" w:sz="4"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0,2</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83,0</w:t>
            </w:r>
          </w:p>
        </w:tc>
      </w:tr>
      <w:tr w:rsidR="004C5460" w:rsidRPr="00F43DD4" w:rsidTr="00686364">
        <w:trPr>
          <w:trHeight w:val="217"/>
          <w:jc w:val="center"/>
        </w:trPr>
        <w:tc>
          <w:tcPr>
            <w:tcW w:w="794" w:type="dxa"/>
            <w:vMerge/>
            <w:tcBorders>
              <w:top w:val="nil"/>
              <w:left w:val="single" w:sz="8" w:space="0" w:color="auto"/>
              <w:bottom w:val="single" w:sz="8" w:space="0" w:color="000000"/>
              <w:right w:val="single" w:sz="4" w:space="0" w:color="auto"/>
            </w:tcBorders>
            <w:vAlign w:val="center"/>
            <w:hideMark/>
          </w:tcPr>
          <w:p w:rsidR="004C5460" w:rsidRPr="00F43DD4" w:rsidRDefault="004C5460" w:rsidP="004C5460">
            <w:pPr>
              <w:keepNext/>
              <w:widowControl w:val="0"/>
              <w:rPr>
                <w:rFonts w:ascii="Arial" w:hAnsi="Arial" w:cs="Arial"/>
                <w:sz w:val="24"/>
                <w:szCs w:val="24"/>
              </w:rPr>
            </w:pPr>
          </w:p>
        </w:tc>
        <w:tc>
          <w:tcPr>
            <w:tcW w:w="794" w:type="dxa"/>
            <w:tcBorders>
              <w:top w:val="nil"/>
              <w:left w:val="nil"/>
              <w:bottom w:val="single" w:sz="8"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P5</w:t>
            </w:r>
          </w:p>
        </w:tc>
        <w:tc>
          <w:tcPr>
            <w:tcW w:w="993" w:type="dxa"/>
            <w:tcBorders>
              <w:top w:val="nil"/>
              <w:left w:val="nil"/>
              <w:bottom w:val="single" w:sz="8" w:space="0" w:color="auto"/>
              <w:right w:val="single" w:sz="4" w:space="0" w:color="auto"/>
            </w:tcBorders>
            <w:shd w:val="clear" w:color="auto" w:fill="auto"/>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0,5</w:t>
            </w:r>
          </w:p>
        </w:tc>
        <w:tc>
          <w:tcPr>
            <w:tcW w:w="794" w:type="dxa"/>
            <w:tcBorders>
              <w:top w:val="single" w:sz="4" w:space="0" w:color="auto"/>
              <w:left w:val="single" w:sz="4" w:space="0" w:color="auto"/>
              <w:bottom w:val="single" w:sz="8" w:space="0" w:color="auto"/>
              <w:right w:val="single" w:sz="8" w:space="0" w:color="auto"/>
            </w:tcBorders>
            <w:shd w:val="clear" w:color="000000" w:fill="C6EFCE"/>
            <w:noWrap/>
            <w:vAlign w:val="center"/>
            <w:hideMark/>
          </w:tcPr>
          <w:p w:rsidR="004C5460" w:rsidRPr="00F43DD4" w:rsidRDefault="004C5460" w:rsidP="004C5460">
            <w:pPr>
              <w:keepNext/>
              <w:widowControl w:val="0"/>
              <w:jc w:val="center"/>
              <w:rPr>
                <w:rFonts w:ascii="Arial" w:hAnsi="Arial" w:cs="Arial"/>
                <w:sz w:val="24"/>
                <w:szCs w:val="24"/>
              </w:rPr>
            </w:pPr>
            <w:r w:rsidRPr="00F43DD4">
              <w:rPr>
                <w:rFonts w:ascii="Arial" w:hAnsi="Arial" w:cs="Arial"/>
                <w:sz w:val="24"/>
                <w:szCs w:val="24"/>
              </w:rPr>
              <w:t>106</w:t>
            </w:r>
          </w:p>
        </w:tc>
      </w:tr>
    </w:tbl>
    <w:p w:rsidR="004C5460" w:rsidRPr="00F43DD4" w:rsidRDefault="004C5460" w:rsidP="00FA7921">
      <w:pPr>
        <w:keepNext/>
        <w:widowControl w:val="0"/>
        <w:autoSpaceDE w:val="0"/>
        <w:autoSpaceDN w:val="0"/>
        <w:adjustRightInd w:val="0"/>
        <w:spacing w:before="120" w:after="0"/>
        <w:jc w:val="both"/>
        <w:rPr>
          <w:rFonts w:ascii="Arial" w:hAnsi="Arial" w:cs="Arial"/>
          <w:sz w:val="24"/>
          <w:szCs w:val="24"/>
        </w:rPr>
      </w:pPr>
      <w:proofErr w:type="gramStart"/>
      <w:r w:rsidRPr="00F43DD4">
        <w:rPr>
          <w:rFonts w:ascii="Arial" w:hAnsi="Arial" w:cs="Arial"/>
          <w:sz w:val="24"/>
          <w:szCs w:val="24"/>
        </w:rPr>
        <w:t xml:space="preserve">Lucrarile de investigare au avut ca scop stabilirea gradului de contaminare a solului pe amplasamentul sondei </w:t>
      </w:r>
      <w:r w:rsidRPr="00FA7921">
        <w:rPr>
          <w:rFonts w:ascii="Arial" w:hAnsi="Arial" w:cs="Arial"/>
          <w:sz w:val="24"/>
          <w:szCs w:val="24"/>
        </w:rPr>
        <w:t>1071 Dumitrana</w:t>
      </w:r>
      <w:r w:rsidRPr="00F43DD4">
        <w:rPr>
          <w:rFonts w:ascii="Arial" w:hAnsi="Arial" w:cs="Arial"/>
          <w:sz w:val="24"/>
          <w:szCs w:val="24"/>
        </w:rPr>
        <w:t xml:space="preserve"> si a propunerii metodei de remediere a terenului aferent.</w:t>
      </w:r>
      <w:proofErr w:type="gramEnd"/>
      <w:r w:rsidRPr="00F43DD4">
        <w:rPr>
          <w:rFonts w:ascii="Arial" w:hAnsi="Arial" w:cs="Arial"/>
          <w:sz w:val="24"/>
          <w:szCs w:val="24"/>
        </w:rPr>
        <w:t xml:space="preserve"> </w:t>
      </w:r>
    </w:p>
    <w:p w:rsidR="004C5460" w:rsidRPr="00F43DD4" w:rsidRDefault="004C5460" w:rsidP="00FA7921">
      <w:pPr>
        <w:keepNext/>
        <w:widowControl w:val="0"/>
        <w:autoSpaceDE w:val="0"/>
        <w:autoSpaceDN w:val="0"/>
        <w:adjustRightInd w:val="0"/>
        <w:spacing w:before="120" w:after="0"/>
        <w:jc w:val="both"/>
        <w:rPr>
          <w:rFonts w:ascii="Arial" w:hAnsi="Arial" w:cs="Arial"/>
          <w:sz w:val="24"/>
          <w:szCs w:val="24"/>
        </w:rPr>
      </w:pPr>
      <w:r w:rsidRPr="00F43DD4">
        <w:rPr>
          <w:rFonts w:ascii="Arial" w:hAnsi="Arial" w:cs="Arial"/>
          <w:sz w:val="24"/>
          <w:szCs w:val="24"/>
        </w:rPr>
        <w:t xml:space="preserve">Rezultatele valorilor determinate pentru probele de sol au fost comparate cu valorile de referință pentru urme de elemente chimice în sol, pentru </w:t>
      </w:r>
      <w:r w:rsidRPr="00F43DD4">
        <w:rPr>
          <w:rFonts w:ascii="Arial" w:hAnsi="Arial" w:cs="Arial"/>
          <w:b/>
          <w:bCs/>
          <w:sz w:val="24"/>
          <w:szCs w:val="24"/>
        </w:rPr>
        <w:t>terenuri cu folosință mai putin sensibila</w:t>
      </w:r>
      <w:r w:rsidRPr="00F43DD4">
        <w:rPr>
          <w:rFonts w:ascii="Arial" w:hAnsi="Arial" w:cs="Arial"/>
          <w:sz w:val="24"/>
          <w:szCs w:val="24"/>
        </w:rPr>
        <w:t xml:space="preserve">, conform Ordinul MAPPM nr. </w:t>
      </w:r>
      <w:proofErr w:type="gramStart"/>
      <w:r w:rsidRPr="00F43DD4">
        <w:rPr>
          <w:rFonts w:ascii="Arial" w:hAnsi="Arial" w:cs="Arial"/>
          <w:sz w:val="24"/>
          <w:szCs w:val="24"/>
        </w:rPr>
        <w:t>756/1997 pentru aprobarea Reglementării privind evaluarea poluării mediului.</w:t>
      </w:r>
      <w:proofErr w:type="gramEnd"/>
    </w:p>
    <w:p w:rsidR="004C5460" w:rsidRPr="00F43DD4" w:rsidRDefault="004C5460" w:rsidP="00FA7921">
      <w:pPr>
        <w:keepNext/>
        <w:widowControl w:val="0"/>
        <w:autoSpaceDE w:val="0"/>
        <w:autoSpaceDN w:val="0"/>
        <w:adjustRightInd w:val="0"/>
        <w:spacing w:before="120" w:after="0"/>
        <w:jc w:val="both"/>
        <w:rPr>
          <w:rFonts w:ascii="Arial" w:hAnsi="Arial" w:cs="Arial"/>
          <w:sz w:val="24"/>
          <w:szCs w:val="24"/>
        </w:rPr>
      </w:pPr>
      <w:r w:rsidRPr="00F43DD4">
        <w:rPr>
          <w:rFonts w:ascii="Arial" w:hAnsi="Arial" w:cs="Arial"/>
          <w:sz w:val="24"/>
          <w:szCs w:val="24"/>
        </w:rPr>
        <w:t xml:space="preserve">Raportarea valorilor indicatorului de calitate Total Hidrocarburi din Petrol la valorile de referință conform Ordinului </w:t>
      </w:r>
      <w:proofErr w:type="gramStart"/>
      <w:r w:rsidRPr="00F43DD4">
        <w:rPr>
          <w:rFonts w:ascii="Arial" w:hAnsi="Arial" w:cs="Arial"/>
          <w:sz w:val="24"/>
          <w:szCs w:val="24"/>
        </w:rPr>
        <w:t>MAPPM  nr</w:t>
      </w:r>
      <w:proofErr w:type="gramEnd"/>
      <w:r w:rsidRPr="00F43DD4">
        <w:rPr>
          <w:rFonts w:ascii="Arial" w:hAnsi="Arial" w:cs="Arial"/>
          <w:sz w:val="24"/>
          <w:szCs w:val="24"/>
        </w:rPr>
        <w:t>.</w:t>
      </w:r>
      <w:r w:rsidR="00FA7921">
        <w:rPr>
          <w:rFonts w:ascii="Arial" w:hAnsi="Arial" w:cs="Arial"/>
          <w:sz w:val="24"/>
          <w:szCs w:val="24"/>
        </w:rPr>
        <w:t xml:space="preserve"> </w:t>
      </w:r>
      <w:r w:rsidRPr="00F43DD4">
        <w:rPr>
          <w:rFonts w:ascii="Arial" w:hAnsi="Arial" w:cs="Arial"/>
          <w:sz w:val="24"/>
          <w:szCs w:val="24"/>
        </w:rPr>
        <w:t xml:space="preserve">756/1997 </w:t>
      </w:r>
      <w:proofErr w:type="gramStart"/>
      <w:r w:rsidRPr="00F43DD4">
        <w:rPr>
          <w:rFonts w:ascii="Arial" w:hAnsi="Arial" w:cs="Arial"/>
          <w:sz w:val="24"/>
          <w:szCs w:val="24"/>
        </w:rPr>
        <w:t>a</w:t>
      </w:r>
      <w:proofErr w:type="gramEnd"/>
      <w:r w:rsidRPr="00F43DD4">
        <w:rPr>
          <w:rFonts w:ascii="Arial" w:hAnsi="Arial" w:cs="Arial"/>
          <w:sz w:val="24"/>
          <w:szCs w:val="24"/>
        </w:rPr>
        <w:t xml:space="preserve"> evidențiat:</w:t>
      </w:r>
    </w:p>
    <w:p w:rsidR="004C5460" w:rsidRPr="00F43DD4" w:rsidRDefault="004C5460" w:rsidP="00FA7921">
      <w:pPr>
        <w:keepNext/>
        <w:widowControl w:val="0"/>
        <w:spacing w:before="120" w:after="0"/>
        <w:jc w:val="both"/>
        <w:rPr>
          <w:rFonts w:ascii="Arial" w:hAnsi="Arial" w:cs="Arial"/>
          <w:b/>
          <w:bCs/>
          <w:sz w:val="24"/>
          <w:szCs w:val="24"/>
        </w:rPr>
      </w:pPr>
      <w:r w:rsidRPr="00FA7921">
        <w:rPr>
          <w:rFonts w:ascii="Arial" w:hAnsi="Arial" w:cs="Arial"/>
          <w:b/>
          <w:bCs/>
          <w:sz w:val="24"/>
          <w:szCs w:val="24"/>
          <w:u w:val="single"/>
        </w:rPr>
        <w:t>Forajul P1</w:t>
      </w:r>
      <w:r w:rsidRPr="00F43DD4">
        <w:rPr>
          <w:rFonts w:ascii="Arial" w:hAnsi="Arial" w:cs="Arial"/>
          <w:b/>
          <w:bCs/>
          <w:sz w:val="24"/>
          <w:szCs w:val="24"/>
        </w:rPr>
        <w:t>:</w:t>
      </w:r>
    </w:p>
    <w:p w:rsidR="004C5460" w:rsidRPr="00F43DD4" w:rsidRDefault="004C5460" w:rsidP="003D327C">
      <w:pPr>
        <w:keepNext/>
        <w:widowControl w:val="0"/>
        <w:spacing w:after="0"/>
        <w:jc w:val="both"/>
        <w:rPr>
          <w:rFonts w:ascii="Arial" w:hAnsi="Arial" w:cs="Arial"/>
          <w:sz w:val="24"/>
          <w:szCs w:val="24"/>
        </w:rPr>
      </w:pPr>
      <w:r w:rsidRPr="00F43DD4">
        <w:rPr>
          <w:rFonts w:ascii="Arial" w:hAnsi="Arial" w:cs="Arial"/>
          <w:sz w:val="24"/>
          <w:szCs w:val="24"/>
        </w:rPr>
        <w:t xml:space="preserve">  - </w:t>
      </w:r>
      <w:proofErr w:type="gramStart"/>
      <w:r w:rsidRPr="00F43DD4">
        <w:rPr>
          <w:rFonts w:ascii="Arial" w:hAnsi="Arial" w:cs="Arial"/>
          <w:sz w:val="24"/>
          <w:szCs w:val="24"/>
        </w:rPr>
        <w:t>la</w:t>
      </w:r>
      <w:proofErr w:type="gramEnd"/>
      <w:r w:rsidRPr="00F43DD4">
        <w:rPr>
          <w:rFonts w:ascii="Arial" w:hAnsi="Arial" w:cs="Arial"/>
          <w:sz w:val="24"/>
          <w:szCs w:val="24"/>
        </w:rPr>
        <w:t xml:space="preserve"> adancimile </w:t>
      </w:r>
      <w:r w:rsidRPr="00F43DD4">
        <w:rPr>
          <w:rFonts w:ascii="Arial" w:hAnsi="Arial" w:cs="Arial"/>
          <w:b/>
          <w:bCs/>
          <w:sz w:val="24"/>
          <w:szCs w:val="24"/>
        </w:rPr>
        <w:t xml:space="preserve">0,2 m si 0,5m </w:t>
      </w:r>
      <w:r w:rsidRPr="00F43DD4">
        <w:rPr>
          <w:rFonts w:ascii="Arial" w:hAnsi="Arial" w:cs="Arial"/>
          <w:sz w:val="24"/>
          <w:szCs w:val="24"/>
        </w:rPr>
        <w:t xml:space="preserve">s-a constatat ca valoarea concentratiei indicatorului THP </w:t>
      </w:r>
      <w:r w:rsidRPr="00F43DD4">
        <w:rPr>
          <w:rFonts w:ascii="Arial" w:hAnsi="Arial" w:cs="Arial"/>
          <w:b/>
          <w:bCs/>
          <w:sz w:val="24"/>
          <w:szCs w:val="24"/>
        </w:rPr>
        <w:t>se situeaza peste pragul interventie</w:t>
      </w:r>
      <w:r w:rsidRPr="00F43DD4">
        <w:rPr>
          <w:rFonts w:ascii="Arial" w:hAnsi="Arial" w:cs="Arial"/>
          <w:sz w:val="24"/>
          <w:szCs w:val="24"/>
        </w:rPr>
        <w:t xml:space="preserve"> pentru terenuri cu folosinta mai putin sensibila.</w:t>
      </w:r>
    </w:p>
    <w:p w:rsidR="004C5460" w:rsidRPr="00F43DD4" w:rsidRDefault="004C5460" w:rsidP="00FA7921">
      <w:pPr>
        <w:keepNext/>
        <w:widowControl w:val="0"/>
        <w:spacing w:before="120" w:after="0"/>
        <w:jc w:val="both"/>
        <w:rPr>
          <w:rFonts w:ascii="Arial" w:hAnsi="Arial" w:cs="Arial"/>
          <w:b/>
          <w:bCs/>
          <w:sz w:val="24"/>
          <w:szCs w:val="24"/>
        </w:rPr>
      </w:pPr>
      <w:r w:rsidRPr="00FA7921">
        <w:rPr>
          <w:rFonts w:ascii="Arial" w:hAnsi="Arial" w:cs="Arial"/>
          <w:b/>
          <w:bCs/>
          <w:sz w:val="24"/>
          <w:szCs w:val="24"/>
          <w:u w:val="single"/>
        </w:rPr>
        <w:t>Forajul P2</w:t>
      </w:r>
      <w:r w:rsidRPr="00F43DD4">
        <w:rPr>
          <w:rFonts w:ascii="Arial" w:hAnsi="Arial" w:cs="Arial"/>
          <w:b/>
          <w:bCs/>
          <w:sz w:val="24"/>
          <w:szCs w:val="24"/>
        </w:rPr>
        <w:t>:</w:t>
      </w:r>
    </w:p>
    <w:p w:rsidR="004C5460" w:rsidRPr="00F43DD4" w:rsidRDefault="004C5460" w:rsidP="00FA7921">
      <w:pPr>
        <w:keepNext/>
        <w:widowControl w:val="0"/>
        <w:spacing w:after="0"/>
        <w:jc w:val="both"/>
        <w:rPr>
          <w:rFonts w:ascii="Arial" w:hAnsi="Arial" w:cs="Arial"/>
          <w:sz w:val="24"/>
          <w:szCs w:val="24"/>
        </w:rPr>
      </w:pPr>
      <w:r w:rsidRPr="00F43DD4">
        <w:rPr>
          <w:rFonts w:ascii="Arial" w:hAnsi="Arial" w:cs="Arial"/>
          <w:sz w:val="24"/>
          <w:szCs w:val="24"/>
        </w:rPr>
        <w:t xml:space="preserve">  - </w:t>
      </w:r>
      <w:proofErr w:type="gramStart"/>
      <w:r w:rsidRPr="00F43DD4">
        <w:rPr>
          <w:rFonts w:ascii="Arial" w:hAnsi="Arial" w:cs="Arial"/>
          <w:sz w:val="24"/>
          <w:szCs w:val="24"/>
        </w:rPr>
        <w:t>la</w:t>
      </w:r>
      <w:proofErr w:type="gramEnd"/>
      <w:r w:rsidRPr="00F43DD4">
        <w:rPr>
          <w:rFonts w:ascii="Arial" w:hAnsi="Arial" w:cs="Arial"/>
          <w:sz w:val="24"/>
          <w:szCs w:val="24"/>
        </w:rPr>
        <w:t xml:space="preserve"> adancimea </w:t>
      </w:r>
      <w:r w:rsidRPr="00F43DD4">
        <w:rPr>
          <w:rFonts w:ascii="Arial" w:hAnsi="Arial" w:cs="Arial"/>
          <w:b/>
          <w:bCs/>
          <w:sz w:val="24"/>
          <w:szCs w:val="24"/>
        </w:rPr>
        <w:t xml:space="preserve">0,2 m </w:t>
      </w:r>
      <w:r w:rsidRPr="00F43DD4">
        <w:rPr>
          <w:rFonts w:ascii="Arial" w:hAnsi="Arial" w:cs="Arial"/>
          <w:sz w:val="24"/>
          <w:szCs w:val="24"/>
        </w:rPr>
        <w:t xml:space="preserve">s-a constatat ca valoarea concentratiei indicatorului THP </w:t>
      </w:r>
      <w:r w:rsidRPr="00F43DD4">
        <w:rPr>
          <w:rFonts w:ascii="Arial" w:hAnsi="Arial" w:cs="Arial"/>
          <w:b/>
          <w:bCs/>
          <w:sz w:val="24"/>
          <w:szCs w:val="24"/>
        </w:rPr>
        <w:t>se situeaza peste pragul interventie</w:t>
      </w:r>
      <w:r w:rsidRPr="00F43DD4">
        <w:rPr>
          <w:rFonts w:ascii="Arial" w:hAnsi="Arial" w:cs="Arial"/>
          <w:sz w:val="24"/>
          <w:szCs w:val="24"/>
        </w:rPr>
        <w:t xml:space="preserve"> pentru terenuri cu folosinta mai putin sensibila.</w:t>
      </w:r>
    </w:p>
    <w:p w:rsidR="004C5460" w:rsidRPr="00F43DD4" w:rsidRDefault="004C5460" w:rsidP="00FA7921">
      <w:pPr>
        <w:keepNext/>
        <w:widowControl w:val="0"/>
        <w:spacing w:after="0"/>
        <w:jc w:val="both"/>
        <w:rPr>
          <w:rFonts w:ascii="Arial" w:hAnsi="Arial" w:cs="Arial"/>
          <w:sz w:val="24"/>
          <w:szCs w:val="24"/>
        </w:rPr>
      </w:pPr>
      <w:r w:rsidRPr="00F43DD4">
        <w:rPr>
          <w:rFonts w:ascii="Arial" w:hAnsi="Arial" w:cs="Arial"/>
          <w:sz w:val="24"/>
          <w:szCs w:val="24"/>
        </w:rPr>
        <w:t xml:space="preserve">  - la adancimea </w:t>
      </w:r>
      <w:r w:rsidRPr="00F43DD4">
        <w:rPr>
          <w:rFonts w:ascii="Arial" w:hAnsi="Arial" w:cs="Arial"/>
          <w:b/>
          <w:bCs/>
          <w:sz w:val="24"/>
          <w:szCs w:val="24"/>
        </w:rPr>
        <w:t xml:space="preserve">0,5 m </w:t>
      </w:r>
      <w:r w:rsidRPr="00F43DD4">
        <w:rPr>
          <w:rFonts w:ascii="Arial" w:hAnsi="Arial" w:cs="Arial"/>
          <w:sz w:val="24"/>
          <w:szCs w:val="24"/>
        </w:rPr>
        <w:t xml:space="preserve">s-a constatat ca valoarea concentratiei indicatorului THP </w:t>
      </w:r>
      <w:r w:rsidRPr="00F43DD4">
        <w:rPr>
          <w:rFonts w:ascii="Arial" w:hAnsi="Arial" w:cs="Arial"/>
          <w:b/>
          <w:bCs/>
          <w:sz w:val="24"/>
          <w:szCs w:val="24"/>
        </w:rPr>
        <w:t>se situeaza peste pragul de alerta, dar sub pragul de interventie</w:t>
      </w:r>
      <w:r w:rsidRPr="00F43DD4">
        <w:rPr>
          <w:rFonts w:ascii="Arial" w:hAnsi="Arial" w:cs="Arial"/>
          <w:sz w:val="24"/>
          <w:szCs w:val="24"/>
        </w:rPr>
        <w:t xml:space="preserve"> pentru terenuri cu folosinta mai putin sensibila.</w:t>
      </w:r>
    </w:p>
    <w:p w:rsidR="004C5460" w:rsidRPr="00F43DD4" w:rsidRDefault="004C5460" w:rsidP="00FA7921">
      <w:pPr>
        <w:keepNext/>
        <w:widowControl w:val="0"/>
        <w:spacing w:before="120" w:after="0"/>
        <w:jc w:val="both"/>
        <w:rPr>
          <w:rFonts w:ascii="Arial" w:hAnsi="Arial" w:cs="Arial"/>
          <w:b/>
          <w:bCs/>
          <w:sz w:val="24"/>
          <w:szCs w:val="24"/>
        </w:rPr>
      </w:pPr>
      <w:r w:rsidRPr="00FA7921">
        <w:rPr>
          <w:rFonts w:ascii="Arial" w:hAnsi="Arial" w:cs="Arial"/>
          <w:b/>
          <w:bCs/>
          <w:sz w:val="24"/>
          <w:szCs w:val="24"/>
          <w:u w:val="single"/>
        </w:rPr>
        <w:t>Forajul P3</w:t>
      </w:r>
      <w:r w:rsidRPr="00F43DD4">
        <w:rPr>
          <w:rFonts w:ascii="Arial" w:hAnsi="Arial" w:cs="Arial"/>
          <w:b/>
          <w:bCs/>
          <w:sz w:val="24"/>
          <w:szCs w:val="24"/>
        </w:rPr>
        <w:t>:</w:t>
      </w:r>
    </w:p>
    <w:p w:rsidR="004C5460" w:rsidRPr="00F43DD4" w:rsidRDefault="004C5460" w:rsidP="00FA7921">
      <w:pPr>
        <w:keepNext/>
        <w:widowControl w:val="0"/>
        <w:spacing w:after="0"/>
        <w:jc w:val="both"/>
        <w:rPr>
          <w:rFonts w:ascii="Arial" w:hAnsi="Arial" w:cs="Arial"/>
          <w:sz w:val="24"/>
          <w:szCs w:val="24"/>
        </w:rPr>
      </w:pPr>
      <w:r w:rsidRPr="00F43DD4">
        <w:rPr>
          <w:rFonts w:ascii="Arial" w:hAnsi="Arial" w:cs="Arial"/>
          <w:sz w:val="24"/>
          <w:szCs w:val="24"/>
        </w:rPr>
        <w:t xml:space="preserve">  - la adancimea </w:t>
      </w:r>
      <w:r w:rsidRPr="00F43DD4">
        <w:rPr>
          <w:rFonts w:ascii="Arial" w:hAnsi="Arial" w:cs="Arial"/>
          <w:b/>
          <w:bCs/>
          <w:sz w:val="24"/>
          <w:szCs w:val="24"/>
        </w:rPr>
        <w:t xml:space="preserve">0,2 m </w:t>
      </w:r>
      <w:r w:rsidRPr="00F43DD4">
        <w:rPr>
          <w:rFonts w:ascii="Arial" w:hAnsi="Arial" w:cs="Arial"/>
          <w:sz w:val="24"/>
          <w:szCs w:val="24"/>
        </w:rPr>
        <w:t xml:space="preserve">s-a constatat ca valoarea concentratiei indicatorului THP </w:t>
      </w:r>
      <w:r w:rsidR="00FA7921">
        <w:rPr>
          <w:rFonts w:ascii="Arial" w:hAnsi="Arial" w:cs="Arial"/>
          <w:b/>
          <w:bCs/>
          <w:sz w:val="24"/>
          <w:szCs w:val="24"/>
        </w:rPr>
        <w:t>se situează</w:t>
      </w:r>
      <w:r w:rsidRPr="00F43DD4">
        <w:rPr>
          <w:rFonts w:ascii="Arial" w:hAnsi="Arial" w:cs="Arial"/>
          <w:b/>
          <w:bCs/>
          <w:sz w:val="24"/>
          <w:szCs w:val="24"/>
        </w:rPr>
        <w:t xml:space="preserve"> peste pragul de alert</w:t>
      </w:r>
      <w:r w:rsidR="00FA7921">
        <w:rPr>
          <w:rFonts w:ascii="Arial" w:hAnsi="Arial" w:cs="Arial"/>
          <w:b/>
          <w:bCs/>
          <w:sz w:val="24"/>
          <w:szCs w:val="24"/>
        </w:rPr>
        <w:t>ă</w:t>
      </w:r>
      <w:r w:rsidRPr="00F43DD4">
        <w:rPr>
          <w:rFonts w:ascii="Arial" w:hAnsi="Arial" w:cs="Arial"/>
          <w:b/>
          <w:bCs/>
          <w:sz w:val="24"/>
          <w:szCs w:val="24"/>
        </w:rPr>
        <w:t>, dar sub pragul de interven</w:t>
      </w:r>
      <w:r w:rsidR="00FA7921">
        <w:rPr>
          <w:rFonts w:ascii="Arial" w:hAnsi="Arial" w:cs="Arial"/>
          <w:b/>
          <w:bCs/>
          <w:sz w:val="24"/>
          <w:szCs w:val="24"/>
        </w:rPr>
        <w:t>ț</w:t>
      </w:r>
      <w:r w:rsidRPr="00F43DD4">
        <w:rPr>
          <w:rFonts w:ascii="Arial" w:hAnsi="Arial" w:cs="Arial"/>
          <w:b/>
          <w:bCs/>
          <w:sz w:val="24"/>
          <w:szCs w:val="24"/>
        </w:rPr>
        <w:t>ie</w:t>
      </w:r>
      <w:r w:rsidRPr="00F43DD4">
        <w:rPr>
          <w:rFonts w:ascii="Arial" w:hAnsi="Arial" w:cs="Arial"/>
          <w:sz w:val="24"/>
          <w:szCs w:val="24"/>
        </w:rPr>
        <w:t xml:space="preserve"> pentru terenuri cu folosinta mai putin sensibila.</w:t>
      </w:r>
    </w:p>
    <w:p w:rsidR="004C5460" w:rsidRPr="00F43DD4" w:rsidRDefault="004C5460" w:rsidP="00FA7921">
      <w:pPr>
        <w:keepNext/>
        <w:widowControl w:val="0"/>
        <w:spacing w:after="0"/>
        <w:jc w:val="both"/>
        <w:rPr>
          <w:rFonts w:ascii="Arial" w:hAnsi="Arial" w:cs="Arial"/>
          <w:sz w:val="24"/>
          <w:szCs w:val="24"/>
        </w:rPr>
      </w:pPr>
      <w:r w:rsidRPr="00F43DD4">
        <w:rPr>
          <w:rFonts w:ascii="Arial" w:hAnsi="Arial" w:cs="Arial"/>
          <w:sz w:val="24"/>
          <w:szCs w:val="24"/>
        </w:rPr>
        <w:t xml:space="preserve">  - </w:t>
      </w:r>
      <w:proofErr w:type="gramStart"/>
      <w:r w:rsidRPr="00F43DD4">
        <w:rPr>
          <w:rFonts w:ascii="Arial" w:hAnsi="Arial" w:cs="Arial"/>
          <w:sz w:val="24"/>
          <w:szCs w:val="24"/>
        </w:rPr>
        <w:t>la</w:t>
      </w:r>
      <w:proofErr w:type="gramEnd"/>
      <w:r w:rsidRPr="00F43DD4">
        <w:rPr>
          <w:rFonts w:ascii="Arial" w:hAnsi="Arial" w:cs="Arial"/>
          <w:sz w:val="24"/>
          <w:szCs w:val="24"/>
        </w:rPr>
        <w:t xml:space="preserve"> adancimea </w:t>
      </w:r>
      <w:r w:rsidRPr="00F43DD4">
        <w:rPr>
          <w:rFonts w:ascii="Arial" w:hAnsi="Arial" w:cs="Arial"/>
          <w:b/>
          <w:bCs/>
          <w:sz w:val="24"/>
          <w:szCs w:val="24"/>
        </w:rPr>
        <w:t>0</w:t>
      </w:r>
      <w:r w:rsidR="00FA7921">
        <w:rPr>
          <w:rFonts w:ascii="Arial" w:hAnsi="Arial" w:cs="Arial"/>
          <w:b/>
          <w:bCs/>
          <w:sz w:val="24"/>
          <w:szCs w:val="24"/>
        </w:rPr>
        <w:t>,</w:t>
      </w:r>
      <w:r w:rsidRPr="00F43DD4">
        <w:rPr>
          <w:rFonts w:ascii="Arial" w:hAnsi="Arial" w:cs="Arial"/>
          <w:b/>
          <w:bCs/>
          <w:sz w:val="24"/>
          <w:szCs w:val="24"/>
        </w:rPr>
        <w:t xml:space="preserve">5 m </w:t>
      </w:r>
      <w:r w:rsidRPr="00F43DD4">
        <w:rPr>
          <w:rFonts w:ascii="Arial" w:hAnsi="Arial" w:cs="Arial"/>
          <w:sz w:val="24"/>
          <w:szCs w:val="24"/>
        </w:rPr>
        <w:t xml:space="preserve">s-a constatat ca valoarea concentratiei indicatorului THP </w:t>
      </w:r>
      <w:r w:rsidRPr="00F43DD4">
        <w:rPr>
          <w:rFonts w:ascii="Arial" w:hAnsi="Arial" w:cs="Arial"/>
          <w:b/>
          <w:bCs/>
          <w:sz w:val="24"/>
          <w:szCs w:val="24"/>
        </w:rPr>
        <w:t xml:space="preserve">se situeaza sub pragul de alerta </w:t>
      </w:r>
      <w:r w:rsidRPr="00F43DD4">
        <w:rPr>
          <w:rFonts w:ascii="Arial" w:hAnsi="Arial" w:cs="Arial"/>
          <w:sz w:val="24"/>
          <w:szCs w:val="24"/>
        </w:rPr>
        <w:t>pentru terenuri cu folosinta mai putin sensibila.</w:t>
      </w:r>
    </w:p>
    <w:p w:rsidR="004C5460" w:rsidRPr="00F43DD4" w:rsidRDefault="004C5460" w:rsidP="00FA7921">
      <w:pPr>
        <w:keepNext/>
        <w:widowControl w:val="0"/>
        <w:spacing w:before="120" w:after="0"/>
        <w:rPr>
          <w:rFonts w:ascii="Arial" w:hAnsi="Arial" w:cs="Arial"/>
          <w:b/>
          <w:bCs/>
          <w:sz w:val="24"/>
          <w:szCs w:val="24"/>
        </w:rPr>
      </w:pPr>
      <w:r w:rsidRPr="00FA7921">
        <w:rPr>
          <w:rFonts w:ascii="Arial" w:hAnsi="Arial" w:cs="Arial"/>
          <w:b/>
          <w:bCs/>
          <w:sz w:val="24"/>
          <w:szCs w:val="24"/>
          <w:u w:val="single"/>
        </w:rPr>
        <w:lastRenderedPageBreak/>
        <w:t>Forajele P4 si P5</w:t>
      </w:r>
      <w:r w:rsidRPr="00F43DD4">
        <w:rPr>
          <w:rFonts w:ascii="Arial" w:hAnsi="Arial" w:cs="Arial"/>
          <w:b/>
          <w:bCs/>
          <w:sz w:val="24"/>
          <w:szCs w:val="24"/>
        </w:rPr>
        <w:t>:</w:t>
      </w:r>
    </w:p>
    <w:p w:rsidR="004C5460" w:rsidRPr="00F43DD4" w:rsidRDefault="004C5460" w:rsidP="00FA7921">
      <w:pPr>
        <w:keepNext/>
        <w:widowControl w:val="0"/>
        <w:spacing w:after="0"/>
        <w:rPr>
          <w:rFonts w:ascii="Arial" w:hAnsi="Arial" w:cs="Arial"/>
          <w:sz w:val="24"/>
          <w:szCs w:val="24"/>
        </w:rPr>
      </w:pPr>
      <w:r w:rsidRPr="00F43DD4">
        <w:rPr>
          <w:rFonts w:ascii="Arial" w:hAnsi="Arial" w:cs="Arial"/>
          <w:sz w:val="24"/>
          <w:szCs w:val="24"/>
        </w:rPr>
        <w:t xml:space="preserve">  - la adancimea </w:t>
      </w:r>
      <w:r w:rsidRPr="00F43DD4">
        <w:rPr>
          <w:rFonts w:ascii="Arial" w:hAnsi="Arial" w:cs="Arial"/>
          <w:b/>
          <w:bCs/>
          <w:sz w:val="24"/>
          <w:szCs w:val="24"/>
        </w:rPr>
        <w:t xml:space="preserve">0,2 m </w:t>
      </w:r>
      <w:r w:rsidRPr="00F43DD4">
        <w:rPr>
          <w:rFonts w:ascii="Arial" w:hAnsi="Arial" w:cs="Arial"/>
          <w:bCs/>
          <w:sz w:val="24"/>
          <w:szCs w:val="24"/>
        </w:rPr>
        <w:t xml:space="preserve">si </w:t>
      </w:r>
      <w:r w:rsidRPr="00F43DD4">
        <w:rPr>
          <w:rFonts w:ascii="Arial" w:hAnsi="Arial" w:cs="Arial"/>
          <w:b/>
          <w:bCs/>
          <w:sz w:val="24"/>
          <w:szCs w:val="24"/>
        </w:rPr>
        <w:t xml:space="preserve">0,5 m </w:t>
      </w:r>
      <w:r w:rsidRPr="00F43DD4">
        <w:rPr>
          <w:rFonts w:ascii="Arial" w:hAnsi="Arial" w:cs="Arial"/>
          <w:sz w:val="24"/>
          <w:szCs w:val="24"/>
        </w:rPr>
        <w:t xml:space="preserve">s-a constatat ca valoarea concentratiei indicatorului THP </w:t>
      </w:r>
      <w:r w:rsidRPr="00F43DD4">
        <w:rPr>
          <w:rFonts w:ascii="Arial" w:hAnsi="Arial" w:cs="Arial"/>
          <w:b/>
          <w:bCs/>
          <w:sz w:val="24"/>
          <w:szCs w:val="24"/>
        </w:rPr>
        <w:t>se situeaza sub pragul de alerta</w:t>
      </w:r>
      <w:r w:rsidRPr="00F43DD4">
        <w:rPr>
          <w:rFonts w:ascii="Arial" w:hAnsi="Arial" w:cs="Arial"/>
          <w:sz w:val="24"/>
          <w:szCs w:val="24"/>
        </w:rPr>
        <w:t xml:space="preserve"> pentru terenuri cu folosinta mai putin sensibila.</w:t>
      </w:r>
    </w:p>
    <w:p w:rsidR="004C5460" w:rsidRPr="00F43DD4" w:rsidRDefault="004C5460" w:rsidP="00FA7921">
      <w:pPr>
        <w:pStyle w:val="ListParagraph"/>
        <w:keepNext/>
        <w:widowControl w:val="0"/>
        <w:autoSpaceDE w:val="0"/>
        <w:autoSpaceDN w:val="0"/>
        <w:adjustRightInd w:val="0"/>
        <w:spacing w:before="120"/>
        <w:ind w:left="0"/>
        <w:jc w:val="both"/>
        <w:rPr>
          <w:rFonts w:ascii="Arial" w:hAnsi="Arial" w:cs="Arial"/>
          <w:sz w:val="24"/>
          <w:szCs w:val="24"/>
        </w:rPr>
      </w:pPr>
      <w:r w:rsidRPr="00F43DD4">
        <w:rPr>
          <w:rFonts w:ascii="Arial" w:hAnsi="Arial" w:cs="Arial"/>
          <w:sz w:val="24"/>
          <w:szCs w:val="24"/>
        </w:rPr>
        <w:t xml:space="preserve">Pentru remedierea și reabilitarea amplasamentului sondei, proiectantul propune aplicarea unei </w:t>
      </w:r>
      <w:r w:rsidRPr="00F43DD4">
        <w:rPr>
          <w:rFonts w:ascii="Arial" w:hAnsi="Arial" w:cs="Arial"/>
          <w:b/>
          <w:sz w:val="24"/>
          <w:szCs w:val="24"/>
        </w:rPr>
        <w:t>metode de decontaminare</w:t>
      </w:r>
      <w:r w:rsidRPr="00F43DD4">
        <w:rPr>
          <w:rFonts w:ascii="Arial" w:hAnsi="Arial" w:cs="Arial"/>
          <w:sz w:val="24"/>
          <w:szCs w:val="24"/>
        </w:rPr>
        <w:t xml:space="preserve"> ce va consta </w:t>
      </w:r>
      <w:proofErr w:type="gramStart"/>
      <w:r w:rsidRPr="00F43DD4">
        <w:rPr>
          <w:rFonts w:ascii="Arial" w:hAnsi="Arial" w:cs="Arial"/>
          <w:sz w:val="24"/>
          <w:szCs w:val="24"/>
        </w:rPr>
        <w:t>in :</w:t>
      </w:r>
      <w:proofErr w:type="gramEnd"/>
    </w:p>
    <w:p w:rsidR="004C5460" w:rsidRPr="00F43DD4" w:rsidRDefault="004C5460" w:rsidP="00FA7921">
      <w:pPr>
        <w:pStyle w:val="ListParagraph"/>
        <w:keepNext/>
        <w:widowControl w:val="0"/>
        <w:numPr>
          <w:ilvl w:val="0"/>
          <w:numId w:val="30"/>
        </w:numPr>
        <w:spacing w:before="120" w:line="276" w:lineRule="auto"/>
        <w:jc w:val="both"/>
        <w:rPr>
          <w:rFonts w:ascii="Arial" w:hAnsi="Arial" w:cs="Arial"/>
          <w:sz w:val="24"/>
          <w:szCs w:val="24"/>
        </w:rPr>
      </w:pPr>
      <w:r w:rsidRPr="00F43DD4">
        <w:rPr>
          <w:rFonts w:ascii="Arial" w:hAnsi="Arial" w:cs="Arial"/>
          <w:b/>
          <w:sz w:val="24"/>
          <w:szCs w:val="24"/>
        </w:rPr>
        <w:t>Excavarea solului contaminat</w:t>
      </w:r>
      <w:r w:rsidRPr="00F43DD4">
        <w:rPr>
          <w:rFonts w:ascii="Arial" w:hAnsi="Arial" w:cs="Arial"/>
          <w:sz w:val="24"/>
          <w:szCs w:val="24"/>
        </w:rPr>
        <w:t xml:space="preserve"> – se </w:t>
      </w:r>
      <w:proofErr w:type="gramStart"/>
      <w:r w:rsidRPr="00F43DD4">
        <w:rPr>
          <w:rFonts w:ascii="Arial" w:hAnsi="Arial" w:cs="Arial"/>
          <w:sz w:val="24"/>
          <w:szCs w:val="24"/>
        </w:rPr>
        <w:t>va</w:t>
      </w:r>
      <w:proofErr w:type="gramEnd"/>
      <w:r w:rsidRPr="00F43DD4">
        <w:rPr>
          <w:rFonts w:ascii="Arial" w:hAnsi="Arial" w:cs="Arial"/>
          <w:sz w:val="24"/>
          <w:szCs w:val="24"/>
        </w:rPr>
        <w:t xml:space="preserve"> aplica pentru suprafețele ce au fost estimate ca poluate pana la adancimea standard de excavare prin aplicarea metodei de calcul a proiectantului.</w:t>
      </w:r>
    </w:p>
    <w:p w:rsidR="004C5460" w:rsidRPr="00F43DD4" w:rsidRDefault="004C5460" w:rsidP="00FA7921">
      <w:pPr>
        <w:pStyle w:val="ListParagraph"/>
        <w:keepNext/>
        <w:widowControl w:val="0"/>
        <w:numPr>
          <w:ilvl w:val="0"/>
          <w:numId w:val="30"/>
        </w:numPr>
        <w:spacing w:before="120" w:line="276" w:lineRule="auto"/>
        <w:jc w:val="both"/>
        <w:rPr>
          <w:rFonts w:ascii="Arial" w:hAnsi="Arial" w:cs="Arial"/>
          <w:sz w:val="24"/>
          <w:szCs w:val="24"/>
        </w:rPr>
      </w:pPr>
      <w:r w:rsidRPr="00F43DD4">
        <w:rPr>
          <w:rFonts w:ascii="Arial" w:hAnsi="Arial" w:cs="Arial"/>
          <w:b/>
          <w:sz w:val="24"/>
          <w:szCs w:val="24"/>
        </w:rPr>
        <w:t>Atenuarea naturala</w:t>
      </w:r>
      <w:r w:rsidRPr="00F43DD4">
        <w:rPr>
          <w:rFonts w:ascii="Arial" w:hAnsi="Arial" w:cs="Arial"/>
          <w:sz w:val="24"/>
          <w:szCs w:val="24"/>
        </w:rPr>
        <w:t xml:space="preserve"> – se va aplica pentru zonele in care s-a identificat ca valorile concentrației indicatorului THP depășesc pragul de intervenție la o adâncime mai mare decat adancimea de excavare, precum și pentru eventualele zone pe orizontală ce pot rămâne în afara suprafețelor propuse a fi excavate. </w:t>
      </w:r>
    </w:p>
    <w:p w:rsidR="004C5460" w:rsidRPr="00F43DD4" w:rsidRDefault="00FA7921" w:rsidP="00FA7921">
      <w:pPr>
        <w:keepNext/>
        <w:widowControl w:val="0"/>
        <w:spacing w:before="120" w:after="0"/>
        <w:jc w:val="both"/>
        <w:rPr>
          <w:rFonts w:ascii="Arial" w:hAnsi="Arial" w:cs="Arial"/>
          <w:sz w:val="24"/>
          <w:szCs w:val="24"/>
        </w:rPr>
      </w:pPr>
      <w:r>
        <w:rPr>
          <w:rFonts w:ascii="Arial" w:hAnsi="Arial" w:cs="Arial"/>
          <w:sz w:val="24"/>
          <w:szCs w:val="24"/>
        </w:rPr>
        <w:t>In cadrul proiectului s-a</w:t>
      </w:r>
      <w:r w:rsidR="004C5460" w:rsidRPr="00F43DD4">
        <w:rPr>
          <w:rFonts w:ascii="Arial" w:hAnsi="Arial" w:cs="Arial"/>
          <w:sz w:val="24"/>
          <w:szCs w:val="24"/>
        </w:rPr>
        <w:t xml:space="preserve"> considera</w:t>
      </w:r>
      <w:r>
        <w:rPr>
          <w:rFonts w:ascii="Arial" w:hAnsi="Arial" w:cs="Arial"/>
          <w:sz w:val="24"/>
          <w:szCs w:val="24"/>
        </w:rPr>
        <w:t>t</w:t>
      </w:r>
      <w:r w:rsidR="004C5460" w:rsidRPr="00F43DD4">
        <w:rPr>
          <w:rFonts w:ascii="Arial" w:hAnsi="Arial" w:cs="Arial"/>
          <w:sz w:val="24"/>
          <w:szCs w:val="24"/>
        </w:rPr>
        <w:t xml:space="preserve"> ad</w:t>
      </w:r>
      <w:r>
        <w:rPr>
          <w:rFonts w:ascii="Arial" w:hAnsi="Arial" w:cs="Arial"/>
          <w:sz w:val="24"/>
          <w:szCs w:val="24"/>
        </w:rPr>
        <w:t>â</w:t>
      </w:r>
      <w:r w:rsidR="004C5460" w:rsidRPr="00F43DD4">
        <w:rPr>
          <w:rFonts w:ascii="Arial" w:hAnsi="Arial" w:cs="Arial"/>
          <w:sz w:val="24"/>
          <w:szCs w:val="24"/>
        </w:rPr>
        <w:t>ncimea standard de excavare</w:t>
      </w:r>
      <w:r>
        <w:rPr>
          <w:rFonts w:ascii="Arial" w:hAnsi="Arial" w:cs="Arial"/>
          <w:sz w:val="24"/>
          <w:szCs w:val="24"/>
        </w:rPr>
        <w:t>,</w:t>
      </w:r>
      <w:r w:rsidR="004C5460" w:rsidRPr="00F43DD4">
        <w:rPr>
          <w:rFonts w:ascii="Arial" w:hAnsi="Arial" w:cs="Arial"/>
          <w:sz w:val="24"/>
          <w:szCs w:val="24"/>
        </w:rPr>
        <w:t xml:space="preserve"> ca fiind adancimea pana la care radacinile vegetatiei sau a culturilor pot ajunge. In aceasta viziune se tine cont si de actiunea proceselor fizico-chimice si biologice </w:t>
      </w:r>
      <w:proofErr w:type="gramStart"/>
      <w:r w:rsidR="004C5460" w:rsidRPr="00F43DD4">
        <w:rPr>
          <w:rFonts w:ascii="Arial" w:hAnsi="Arial" w:cs="Arial"/>
          <w:sz w:val="24"/>
          <w:szCs w:val="24"/>
        </w:rPr>
        <w:t>ce</w:t>
      </w:r>
      <w:proofErr w:type="gramEnd"/>
      <w:r w:rsidR="004C5460" w:rsidRPr="00F43DD4">
        <w:rPr>
          <w:rFonts w:ascii="Arial" w:hAnsi="Arial" w:cs="Arial"/>
          <w:sz w:val="24"/>
          <w:szCs w:val="24"/>
        </w:rPr>
        <w:t xml:space="preserve"> au loc in cadrul solurilor contaminate, actiune recunoscuta sub denumirea de </w:t>
      </w:r>
      <w:r w:rsidR="004C5460" w:rsidRPr="00FA7921">
        <w:rPr>
          <w:rFonts w:ascii="Arial" w:hAnsi="Arial" w:cs="Arial"/>
          <w:i/>
          <w:sz w:val="24"/>
          <w:szCs w:val="24"/>
        </w:rPr>
        <w:t>atenuare natural</w:t>
      </w:r>
      <w:r>
        <w:rPr>
          <w:rFonts w:ascii="Arial" w:hAnsi="Arial" w:cs="Arial"/>
          <w:i/>
          <w:sz w:val="24"/>
          <w:szCs w:val="24"/>
        </w:rPr>
        <w:t>ă</w:t>
      </w:r>
      <w:r w:rsidR="004C5460" w:rsidRPr="00F43DD4">
        <w:rPr>
          <w:rFonts w:ascii="Arial" w:hAnsi="Arial" w:cs="Arial"/>
          <w:sz w:val="24"/>
          <w:szCs w:val="24"/>
        </w:rPr>
        <w:t>, proces ce contribuie semnificativ la diminuarea concentratiilor substantelor poluante.</w:t>
      </w:r>
    </w:p>
    <w:p w:rsidR="004C5460" w:rsidRPr="00F43DD4" w:rsidRDefault="004C5460" w:rsidP="00FA7921">
      <w:pPr>
        <w:keepNext/>
        <w:widowControl w:val="0"/>
        <w:spacing w:before="120" w:after="0"/>
        <w:jc w:val="both"/>
        <w:rPr>
          <w:rFonts w:ascii="Arial" w:hAnsi="Arial" w:cs="Arial"/>
          <w:sz w:val="24"/>
          <w:szCs w:val="24"/>
        </w:rPr>
      </w:pPr>
      <w:r w:rsidRPr="00F43DD4">
        <w:rPr>
          <w:rFonts w:ascii="Arial" w:hAnsi="Arial" w:cs="Arial"/>
          <w:sz w:val="24"/>
          <w:szCs w:val="24"/>
        </w:rPr>
        <w:t>Proiectantul in baza „</w:t>
      </w:r>
      <w:r w:rsidRPr="00F43DD4">
        <w:rPr>
          <w:rFonts w:ascii="Arial" w:hAnsi="Arial" w:cs="Arial"/>
          <w:i/>
          <w:iCs/>
          <w:sz w:val="24"/>
          <w:szCs w:val="24"/>
        </w:rPr>
        <w:t>Metodologiei proprii privind prelevare, analiza si estimarea cantitatilor de sol contaminate</w:t>
      </w:r>
      <w:r w:rsidRPr="00F43DD4">
        <w:rPr>
          <w:rFonts w:ascii="Arial" w:hAnsi="Arial" w:cs="Arial"/>
          <w:sz w:val="24"/>
          <w:szCs w:val="24"/>
        </w:rPr>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F43DD4">
        <w:rPr>
          <w:rFonts w:ascii="Arial" w:hAnsi="Arial" w:cs="Arial"/>
          <w:sz w:val="24"/>
          <w:szCs w:val="24"/>
        </w:rPr>
        <w:t>ce</w:t>
      </w:r>
      <w:proofErr w:type="gramEnd"/>
      <w:r w:rsidRPr="00F43DD4">
        <w:rPr>
          <w:rFonts w:ascii="Arial" w:hAnsi="Arial" w:cs="Arial"/>
          <w:sz w:val="24"/>
          <w:szCs w:val="24"/>
        </w:rPr>
        <w:t xml:space="preserve"> se recomanda a fi excavate si transportate pentru bioremediere. </w:t>
      </w:r>
    </w:p>
    <w:p w:rsidR="004C5460" w:rsidRPr="00F43DD4" w:rsidRDefault="004C5460" w:rsidP="00FA7921">
      <w:pPr>
        <w:pStyle w:val="ListParagraph"/>
        <w:keepNext/>
        <w:widowControl w:val="0"/>
        <w:autoSpaceDE w:val="0"/>
        <w:autoSpaceDN w:val="0"/>
        <w:adjustRightInd w:val="0"/>
        <w:spacing w:before="120"/>
        <w:ind w:left="0"/>
        <w:jc w:val="both"/>
        <w:rPr>
          <w:rFonts w:ascii="Arial" w:hAnsi="Arial" w:cs="Arial"/>
          <w:sz w:val="24"/>
          <w:szCs w:val="24"/>
        </w:rPr>
      </w:pPr>
      <w:r w:rsidRPr="00F43DD4">
        <w:rPr>
          <w:rFonts w:ascii="Arial" w:hAnsi="Arial" w:cs="Arial"/>
          <w:sz w:val="24"/>
          <w:szCs w:val="24"/>
        </w:rPr>
        <w:t xml:space="preserve">In urma analizelor realizate pentru determinarea concentratiei indicatorului de calitate THP se propun urmatoarele </w:t>
      </w:r>
      <w:r w:rsidRPr="00FA7921">
        <w:rPr>
          <w:rFonts w:ascii="Arial" w:hAnsi="Arial" w:cs="Arial"/>
          <w:b/>
          <w:sz w:val="24"/>
          <w:szCs w:val="24"/>
        </w:rPr>
        <w:t>activitati pentru remediere/reabilitare si refacere a terenului</w:t>
      </w:r>
      <w:r w:rsidRPr="00FA7921">
        <w:rPr>
          <w:rFonts w:ascii="Arial" w:hAnsi="Arial" w:cs="Arial"/>
          <w:sz w:val="24"/>
          <w:szCs w:val="24"/>
        </w:rPr>
        <w:t xml:space="preserve"> </w:t>
      </w:r>
      <w:r w:rsidRPr="00F43DD4">
        <w:rPr>
          <w:rFonts w:ascii="Arial" w:hAnsi="Arial" w:cs="Arial"/>
          <w:sz w:val="24"/>
          <w:szCs w:val="24"/>
        </w:rPr>
        <w:t>aferent</w:t>
      </w:r>
      <w:r w:rsidR="003D327C">
        <w:rPr>
          <w:rFonts w:ascii="Arial" w:hAnsi="Arial" w:cs="Arial"/>
          <w:sz w:val="24"/>
          <w:szCs w:val="24"/>
        </w:rPr>
        <w:t>e</w:t>
      </w:r>
      <w:r w:rsidRPr="00F43DD4">
        <w:rPr>
          <w:rFonts w:ascii="Arial" w:hAnsi="Arial" w:cs="Arial"/>
          <w:sz w:val="24"/>
          <w:szCs w:val="24"/>
        </w:rPr>
        <w:t xml:space="preserve"> amplasamentului:</w:t>
      </w:r>
    </w:p>
    <w:p w:rsidR="004C5460" w:rsidRPr="00F43DD4" w:rsidRDefault="004C5460" w:rsidP="00FA7921">
      <w:pPr>
        <w:pStyle w:val="ListParagraph"/>
        <w:keepNext/>
        <w:widowControl w:val="0"/>
        <w:numPr>
          <w:ilvl w:val="0"/>
          <w:numId w:val="31"/>
        </w:numPr>
        <w:autoSpaceDE w:val="0"/>
        <w:autoSpaceDN w:val="0"/>
        <w:adjustRightInd w:val="0"/>
        <w:spacing w:before="120" w:line="276" w:lineRule="auto"/>
        <w:jc w:val="both"/>
        <w:rPr>
          <w:rFonts w:ascii="Arial" w:hAnsi="Arial" w:cs="Arial"/>
          <w:b/>
          <w:bCs/>
          <w:i/>
          <w:iCs/>
          <w:sz w:val="24"/>
          <w:szCs w:val="24"/>
          <w:u w:val="single"/>
        </w:rPr>
      </w:pPr>
      <w:bookmarkStart w:id="5" w:name="_Toc415739687"/>
      <w:bookmarkStart w:id="6" w:name="_Toc415739815"/>
      <w:bookmarkStart w:id="7" w:name="_Toc415739899"/>
      <w:bookmarkStart w:id="8" w:name="_Toc415740017"/>
      <w:bookmarkStart w:id="9" w:name="_Toc415740097"/>
      <w:bookmarkStart w:id="10" w:name="_Toc415740157"/>
      <w:bookmarkStart w:id="11" w:name="_Toc415740186"/>
      <w:bookmarkStart w:id="12" w:name="_Toc415741302"/>
      <w:bookmarkStart w:id="13" w:name="_Toc415741334"/>
      <w:bookmarkStart w:id="14" w:name="_Toc483995109"/>
      <w:r w:rsidRPr="00F43DD4">
        <w:rPr>
          <w:rFonts w:ascii="Arial" w:hAnsi="Arial" w:cs="Arial"/>
          <w:b/>
          <w:bCs/>
          <w:i/>
          <w:iCs/>
          <w:sz w:val="24"/>
          <w:szCs w:val="24"/>
          <w:u w:val="single"/>
        </w:rPr>
        <w:t xml:space="preserve">Excavare </w:t>
      </w:r>
      <w:bookmarkEnd w:id="5"/>
      <w:bookmarkEnd w:id="6"/>
      <w:bookmarkEnd w:id="7"/>
      <w:bookmarkEnd w:id="8"/>
      <w:bookmarkEnd w:id="9"/>
      <w:bookmarkEnd w:id="10"/>
      <w:bookmarkEnd w:id="11"/>
      <w:bookmarkEnd w:id="12"/>
      <w:bookmarkEnd w:id="13"/>
      <w:r w:rsidRPr="00F43DD4">
        <w:rPr>
          <w:rFonts w:ascii="Arial" w:hAnsi="Arial" w:cs="Arial"/>
          <w:b/>
          <w:bCs/>
          <w:i/>
          <w:iCs/>
          <w:sz w:val="24"/>
          <w:szCs w:val="24"/>
          <w:u w:val="single"/>
        </w:rPr>
        <w:t xml:space="preserve">sol contaminat </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C5460" w:rsidRPr="00F43DD4" w:rsidTr="00686364">
        <w:trPr>
          <w:trHeight w:val="340"/>
        </w:trPr>
        <w:tc>
          <w:tcPr>
            <w:tcW w:w="9345" w:type="dxa"/>
            <w:vAlign w:val="center"/>
            <w:hideMark/>
          </w:tcPr>
          <w:p w:rsidR="004C5460" w:rsidRPr="00F43DD4" w:rsidRDefault="004C5460" w:rsidP="00FA7921">
            <w:pPr>
              <w:keepNext/>
              <w:widowControl w:val="0"/>
              <w:numPr>
                <w:ilvl w:val="0"/>
                <w:numId w:val="32"/>
              </w:numPr>
              <w:autoSpaceDE w:val="0"/>
              <w:autoSpaceDN w:val="0"/>
              <w:adjustRightInd w:val="0"/>
              <w:spacing w:after="0"/>
              <w:ind w:left="630" w:hanging="465"/>
              <w:contextualSpacing/>
              <w:jc w:val="both"/>
              <w:rPr>
                <w:rFonts w:ascii="Arial" w:hAnsi="Arial" w:cs="Arial"/>
                <w:sz w:val="24"/>
                <w:szCs w:val="24"/>
              </w:rPr>
            </w:pPr>
            <w:r w:rsidRPr="00F43DD4">
              <w:rPr>
                <w:rFonts w:ascii="Arial" w:hAnsi="Arial" w:cs="Arial"/>
                <w:sz w:val="24"/>
                <w:szCs w:val="24"/>
              </w:rPr>
              <w:t>Suprafața de excavare în zona forajului P1: 63</w:t>
            </w:r>
            <w:proofErr w:type="gramStart"/>
            <w:r w:rsidRPr="00F43DD4">
              <w:rPr>
                <w:rFonts w:ascii="Arial" w:hAnsi="Arial" w:cs="Arial"/>
                <w:sz w:val="24"/>
                <w:szCs w:val="24"/>
              </w:rPr>
              <w:t>,00</w:t>
            </w:r>
            <w:proofErr w:type="gramEnd"/>
            <w:r w:rsidRPr="00F43DD4">
              <w:rPr>
                <w:rFonts w:ascii="Arial" w:hAnsi="Arial" w:cs="Arial"/>
                <w:sz w:val="24"/>
                <w:szCs w:val="24"/>
              </w:rPr>
              <w:t xml:space="preserve"> [mp] – adâncime de excavare 0,60 [m] - rezulta un volum de sol contaminat de Vs= 63,00[mp] x 0,6[m]= </w:t>
            </w:r>
            <w:r w:rsidRPr="00F43DD4">
              <w:rPr>
                <w:rFonts w:ascii="Arial" w:hAnsi="Arial" w:cs="Arial"/>
                <w:b/>
                <w:sz w:val="24"/>
                <w:szCs w:val="24"/>
              </w:rPr>
              <w:t>38[mc]</w:t>
            </w:r>
            <w:r w:rsidRPr="00F43DD4">
              <w:rPr>
                <w:rFonts w:ascii="Arial" w:hAnsi="Arial" w:cs="Arial"/>
                <w:sz w:val="24"/>
                <w:szCs w:val="24"/>
              </w:rPr>
              <w:t xml:space="preserve">. </w:t>
            </w:r>
          </w:p>
          <w:p w:rsidR="004C5460" w:rsidRPr="00F43DD4" w:rsidRDefault="004C5460" w:rsidP="00FA7921">
            <w:pPr>
              <w:keepNext/>
              <w:widowControl w:val="0"/>
              <w:numPr>
                <w:ilvl w:val="0"/>
                <w:numId w:val="32"/>
              </w:numPr>
              <w:autoSpaceDE w:val="0"/>
              <w:autoSpaceDN w:val="0"/>
              <w:adjustRightInd w:val="0"/>
              <w:spacing w:after="0"/>
              <w:ind w:left="630" w:hanging="465"/>
              <w:contextualSpacing/>
              <w:jc w:val="both"/>
              <w:rPr>
                <w:rFonts w:ascii="Arial" w:hAnsi="Arial" w:cs="Arial"/>
                <w:sz w:val="24"/>
                <w:szCs w:val="24"/>
              </w:rPr>
            </w:pPr>
            <w:r w:rsidRPr="00F43DD4">
              <w:rPr>
                <w:rFonts w:ascii="Arial" w:hAnsi="Arial" w:cs="Arial"/>
                <w:sz w:val="24"/>
                <w:szCs w:val="24"/>
              </w:rPr>
              <w:t>Suprafața de excavare în zona forajului P2: 42</w:t>
            </w:r>
            <w:proofErr w:type="gramStart"/>
            <w:r w:rsidRPr="00F43DD4">
              <w:rPr>
                <w:rFonts w:ascii="Arial" w:hAnsi="Arial" w:cs="Arial"/>
                <w:sz w:val="24"/>
                <w:szCs w:val="24"/>
              </w:rPr>
              <w:t>,00</w:t>
            </w:r>
            <w:proofErr w:type="gramEnd"/>
            <w:r w:rsidRPr="00F43DD4">
              <w:rPr>
                <w:rFonts w:ascii="Arial" w:hAnsi="Arial" w:cs="Arial"/>
                <w:sz w:val="24"/>
                <w:szCs w:val="24"/>
              </w:rPr>
              <w:t xml:space="preserve">[mp] – adâncime de excavare 0,40[m] - rezulta un volum de sol contaminat de Vs= 42,00[mp] x 0,4[m]= </w:t>
            </w:r>
            <w:r w:rsidRPr="00F43DD4">
              <w:rPr>
                <w:rFonts w:ascii="Arial" w:hAnsi="Arial" w:cs="Arial"/>
                <w:b/>
                <w:sz w:val="24"/>
                <w:szCs w:val="24"/>
              </w:rPr>
              <w:t>17[mc]</w:t>
            </w:r>
            <w:r w:rsidRPr="00F43DD4">
              <w:rPr>
                <w:rFonts w:ascii="Arial" w:hAnsi="Arial" w:cs="Arial"/>
                <w:sz w:val="24"/>
                <w:szCs w:val="24"/>
              </w:rPr>
              <w:t xml:space="preserve">. </w:t>
            </w:r>
          </w:p>
          <w:p w:rsidR="004C5460" w:rsidRPr="00F43DD4" w:rsidRDefault="004C5460" w:rsidP="00FA7921">
            <w:pPr>
              <w:pStyle w:val="ListParagraph"/>
              <w:keepNext/>
              <w:widowControl w:val="0"/>
              <w:numPr>
                <w:ilvl w:val="0"/>
                <w:numId w:val="32"/>
              </w:numPr>
              <w:ind w:left="596" w:hanging="425"/>
              <w:contextualSpacing/>
              <w:jc w:val="both"/>
              <w:rPr>
                <w:rFonts w:ascii="Arial" w:hAnsi="Arial" w:cs="Arial"/>
                <w:sz w:val="24"/>
                <w:szCs w:val="24"/>
              </w:rPr>
            </w:pPr>
            <w:r w:rsidRPr="00F43DD4">
              <w:rPr>
                <w:rFonts w:ascii="Arial" w:hAnsi="Arial" w:cs="Arial"/>
                <w:sz w:val="24"/>
                <w:szCs w:val="24"/>
              </w:rPr>
              <w:t xml:space="preserve">Rezerva de sol potential contaminat ce se va utliza in cazul in care in executie se identifica vizual si/sau olfactiv o zona de poluare la baza excavatiei propuse -  </w:t>
            </w:r>
            <w:r w:rsidRPr="00F43DD4">
              <w:rPr>
                <w:rFonts w:ascii="Arial" w:hAnsi="Arial" w:cs="Arial"/>
                <w:b/>
                <w:sz w:val="24"/>
                <w:szCs w:val="24"/>
              </w:rPr>
              <w:t>R= 15mc</w:t>
            </w:r>
          </w:p>
        </w:tc>
      </w:tr>
    </w:tbl>
    <w:p w:rsidR="004C5460" w:rsidRPr="00FA7921" w:rsidRDefault="004C5460" w:rsidP="003D327C">
      <w:pPr>
        <w:keepNext/>
        <w:widowControl w:val="0"/>
        <w:autoSpaceDE w:val="0"/>
        <w:autoSpaceDN w:val="0"/>
        <w:adjustRightInd w:val="0"/>
        <w:spacing w:before="120" w:after="120"/>
        <w:rPr>
          <w:rFonts w:ascii="Arial" w:hAnsi="Arial" w:cs="Arial"/>
          <w:b/>
          <w:bCs/>
          <w:sz w:val="24"/>
          <w:szCs w:val="24"/>
        </w:rPr>
      </w:pPr>
      <w:r w:rsidRPr="00FA7921">
        <w:rPr>
          <w:rFonts w:ascii="Arial" w:hAnsi="Arial" w:cs="Arial"/>
          <w:b/>
          <w:bCs/>
          <w:sz w:val="24"/>
          <w:szCs w:val="24"/>
        </w:rPr>
        <w:t xml:space="preserve">Volum total de sol estimat contaminat: 70 </w:t>
      </w:r>
      <w:r w:rsidRPr="00FA7921">
        <w:rPr>
          <w:rFonts w:ascii="Arial" w:hAnsi="Arial" w:cs="Arial"/>
          <w:b/>
          <w:sz w:val="24"/>
          <w:szCs w:val="24"/>
        </w:rPr>
        <w:t>mc.</w:t>
      </w:r>
    </w:p>
    <w:p w:rsidR="004C5460" w:rsidRPr="00F43DD4" w:rsidRDefault="004C5460" w:rsidP="003D327C">
      <w:pPr>
        <w:keepNext/>
        <w:widowControl w:val="0"/>
        <w:autoSpaceDE w:val="0"/>
        <w:autoSpaceDN w:val="0"/>
        <w:adjustRightInd w:val="0"/>
        <w:spacing w:after="0"/>
        <w:jc w:val="both"/>
        <w:rPr>
          <w:rFonts w:ascii="Arial" w:hAnsi="Arial" w:cs="Arial"/>
          <w:bCs/>
          <w:sz w:val="24"/>
          <w:szCs w:val="24"/>
        </w:rPr>
      </w:pPr>
      <w:r w:rsidRPr="00F43DD4">
        <w:rPr>
          <w:rFonts w:ascii="Arial" w:hAnsi="Arial" w:cs="Arial"/>
          <w:bCs/>
          <w:sz w:val="24"/>
          <w:szCs w:val="24"/>
        </w:rPr>
        <w:t xml:space="preserve">Adâncimea de excavare </w:t>
      </w:r>
      <w:proofErr w:type="gramStart"/>
      <w:r w:rsidRPr="00F43DD4">
        <w:rPr>
          <w:rFonts w:ascii="Arial" w:hAnsi="Arial" w:cs="Arial"/>
          <w:bCs/>
          <w:sz w:val="24"/>
          <w:szCs w:val="24"/>
        </w:rPr>
        <w:t>este</w:t>
      </w:r>
      <w:proofErr w:type="gramEnd"/>
      <w:r w:rsidRPr="00F43DD4">
        <w:rPr>
          <w:rFonts w:ascii="Arial" w:hAnsi="Arial" w:cs="Arial"/>
          <w:bCs/>
          <w:sz w:val="24"/>
          <w:szCs w:val="24"/>
        </w:rPr>
        <w:t xml:space="preserve"> considerata de la cota terenului natural.</w:t>
      </w:r>
      <w:r w:rsidR="003D327C">
        <w:rPr>
          <w:rFonts w:ascii="Arial" w:hAnsi="Arial" w:cs="Arial"/>
          <w:bCs/>
          <w:sz w:val="24"/>
          <w:szCs w:val="24"/>
        </w:rPr>
        <w:t xml:space="preserve"> </w:t>
      </w:r>
      <w:bookmarkStart w:id="15" w:name="_Hlk120175296"/>
      <w:r w:rsidRPr="00F43DD4">
        <w:rPr>
          <w:rFonts w:ascii="Arial" w:hAnsi="Arial" w:cs="Arial"/>
          <w:sz w:val="24"/>
          <w:szCs w:val="24"/>
        </w:rPr>
        <w:t xml:space="preserve">La finalizarea lucrarilor de excavare se vor preleva probe de sol din peretii zonelor excavate. Acestea se vor transmite la APM Ilfov sub forma de raport de incercare, insotite de planul de </w:t>
      </w:r>
      <w:r w:rsidRPr="00F43DD4">
        <w:rPr>
          <w:rFonts w:ascii="Arial" w:hAnsi="Arial" w:cs="Arial"/>
          <w:sz w:val="24"/>
          <w:szCs w:val="24"/>
        </w:rPr>
        <w:lastRenderedPageBreak/>
        <w:t>prelevare probe.</w:t>
      </w:r>
    </w:p>
    <w:bookmarkEnd w:id="15"/>
    <w:p w:rsidR="004C5460" w:rsidRPr="00F43DD4" w:rsidRDefault="004C5460" w:rsidP="00FA7921">
      <w:pPr>
        <w:keepNext/>
        <w:widowControl w:val="0"/>
        <w:autoSpaceDE w:val="0"/>
        <w:autoSpaceDN w:val="0"/>
        <w:adjustRightInd w:val="0"/>
        <w:spacing w:before="120" w:after="0"/>
        <w:rPr>
          <w:rFonts w:ascii="Arial" w:hAnsi="Arial" w:cs="Arial"/>
          <w:b/>
          <w:sz w:val="24"/>
          <w:szCs w:val="24"/>
          <w:u w:val="single"/>
        </w:rPr>
      </w:pPr>
      <w:r w:rsidRPr="00F43DD4">
        <w:rPr>
          <w:rFonts w:ascii="Arial" w:hAnsi="Arial" w:cs="Arial"/>
          <w:b/>
          <w:sz w:val="24"/>
          <w:szCs w:val="24"/>
          <w:u w:val="single"/>
        </w:rPr>
        <w:t>Note:</w:t>
      </w:r>
    </w:p>
    <w:p w:rsidR="004C5460" w:rsidRPr="00F43DD4" w:rsidRDefault="004C5460" w:rsidP="003D327C">
      <w:pPr>
        <w:pStyle w:val="ListParagraph"/>
        <w:keepNext/>
        <w:widowControl w:val="0"/>
        <w:numPr>
          <w:ilvl w:val="0"/>
          <w:numId w:val="33"/>
        </w:numPr>
        <w:tabs>
          <w:tab w:val="left" w:pos="360"/>
        </w:tabs>
        <w:spacing w:line="276" w:lineRule="auto"/>
        <w:ind w:left="0" w:firstLine="0"/>
        <w:jc w:val="both"/>
        <w:rPr>
          <w:rFonts w:ascii="Arial" w:hAnsi="Arial" w:cs="Arial"/>
          <w:sz w:val="24"/>
          <w:szCs w:val="24"/>
        </w:rPr>
      </w:pPr>
      <w:r w:rsidRPr="00F43DD4">
        <w:rPr>
          <w:rFonts w:ascii="Arial" w:hAnsi="Arial" w:cs="Arial"/>
          <w:sz w:val="24"/>
          <w:szCs w:val="24"/>
        </w:rPr>
        <w:t>In cazul suprafetelor de excavare aferente forajelor care prezinta concentratii mari de hidrocarburi (P1),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rsidR="004C5460" w:rsidRPr="00F43DD4" w:rsidRDefault="004C5460" w:rsidP="003D327C">
      <w:pPr>
        <w:pStyle w:val="ListParagraph"/>
        <w:keepNext/>
        <w:widowControl w:val="0"/>
        <w:numPr>
          <w:ilvl w:val="0"/>
          <w:numId w:val="33"/>
        </w:numPr>
        <w:tabs>
          <w:tab w:val="left" w:pos="360"/>
        </w:tabs>
        <w:spacing w:line="276" w:lineRule="auto"/>
        <w:ind w:left="0" w:firstLine="0"/>
        <w:jc w:val="both"/>
        <w:rPr>
          <w:rFonts w:ascii="Arial" w:hAnsi="Arial" w:cs="Arial"/>
          <w:sz w:val="24"/>
          <w:szCs w:val="24"/>
          <w:lang w:val="it-IT"/>
        </w:rPr>
      </w:pPr>
      <w:r w:rsidRPr="00F43DD4">
        <w:rPr>
          <w:rFonts w:ascii="Arial" w:hAnsi="Arial" w:cs="Arial"/>
          <w:sz w:val="24"/>
          <w:szCs w:val="24"/>
          <w:lang w:val="it-IT"/>
        </w:rPr>
        <w:t xml:space="preserve">Acolo unde, la excavare, se constată că suprafața poluată este mai mică decât suprafața estimată, se va excava doar solul poluat. </w:t>
      </w:r>
    </w:p>
    <w:p w:rsidR="004C5460" w:rsidRPr="00F43DD4" w:rsidRDefault="004C5460" w:rsidP="003D327C">
      <w:pPr>
        <w:pStyle w:val="ListParagraph"/>
        <w:keepNext/>
        <w:widowControl w:val="0"/>
        <w:numPr>
          <w:ilvl w:val="0"/>
          <w:numId w:val="33"/>
        </w:numPr>
        <w:tabs>
          <w:tab w:val="left" w:pos="360"/>
        </w:tabs>
        <w:spacing w:line="276" w:lineRule="auto"/>
        <w:ind w:left="0" w:firstLine="0"/>
        <w:jc w:val="both"/>
        <w:rPr>
          <w:rFonts w:ascii="Arial" w:hAnsi="Arial" w:cs="Arial"/>
          <w:sz w:val="24"/>
          <w:szCs w:val="24"/>
          <w:lang w:val="it-IT"/>
        </w:rPr>
      </w:pPr>
      <w:r w:rsidRPr="00F43DD4">
        <w:rPr>
          <w:rFonts w:ascii="Arial" w:hAnsi="Arial" w:cs="Arial"/>
          <w:sz w:val="24"/>
          <w:szCs w:val="24"/>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4C5460" w:rsidRPr="00F43DD4" w:rsidRDefault="004C5460" w:rsidP="003D327C">
      <w:pPr>
        <w:pStyle w:val="ListParagraph"/>
        <w:keepNext/>
        <w:widowControl w:val="0"/>
        <w:numPr>
          <w:ilvl w:val="0"/>
          <w:numId w:val="33"/>
        </w:numPr>
        <w:tabs>
          <w:tab w:val="left" w:pos="360"/>
        </w:tabs>
        <w:spacing w:line="276" w:lineRule="auto"/>
        <w:ind w:left="0" w:firstLine="0"/>
        <w:jc w:val="both"/>
        <w:rPr>
          <w:rFonts w:ascii="Arial" w:hAnsi="Arial" w:cs="Arial"/>
          <w:sz w:val="24"/>
          <w:szCs w:val="24"/>
          <w:lang w:val="fr-FR"/>
        </w:rPr>
      </w:pPr>
      <w:r w:rsidRPr="00F43DD4">
        <w:rPr>
          <w:rFonts w:ascii="Arial" w:hAnsi="Arial" w:cs="Arial"/>
          <w:sz w:val="24"/>
          <w:szCs w:val="24"/>
        </w:rPr>
        <w:t xml:space="preserve">Solul curat excavat în timpul lucrărilor de demolare </w:t>
      </w:r>
      <w:proofErr w:type="gramStart"/>
      <w:r w:rsidRPr="00F43DD4">
        <w:rPr>
          <w:rFonts w:ascii="Arial" w:hAnsi="Arial" w:cs="Arial"/>
          <w:sz w:val="24"/>
          <w:szCs w:val="24"/>
        </w:rPr>
        <w:t>va</w:t>
      </w:r>
      <w:proofErr w:type="gramEnd"/>
      <w:r w:rsidRPr="00F43DD4">
        <w:rPr>
          <w:rFonts w:ascii="Arial" w:hAnsi="Arial" w:cs="Arial"/>
          <w:sz w:val="24"/>
          <w:szCs w:val="24"/>
        </w:rPr>
        <w:t xml:space="preserve"> fi depozitat pe amplasament și va putea fi refolosit pentru umplutura la finalizarea lucrărilor de excavare a solului contaminat. </w:t>
      </w:r>
    </w:p>
    <w:p w:rsidR="005044BB" w:rsidRPr="00677512" w:rsidRDefault="005044BB" w:rsidP="003D327C">
      <w:pPr>
        <w:keepNext/>
        <w:widowControl w:val="0"/>
        <w:spacing w:before="120" w:after="0"/>
        <w:ind w:left="360" w:hanging="360"/>
        <w:rPr>
          <w:rFonts w:ascii="Arial" w:hAnsi="Arial" w:cs="Arial"/>
          <w:b/>
          <w:color w:val="000000" w:themeColor="text1"/>
          <w:sz w:val="24"/>
          <w:szCs w:val="24"/>
        </w:rPr>
      </w:pPr>
      <w:r w:rsidRPr="00677512">
        <w:rPr>
          <w:rFonts w:ascii="Arial" w:hAnsi="Arial" w:cs="Arial"/>
          <w:b/>
          <w:color w:val="000000" w:themeColor="text1"/>
          <w:sz w:val="24"/>
          <w:szCs w:val="24"/>
        </w:rPr>
        <w:t xml:space="preserve">Asigurare utilitati </w:t>
      </w:r>
      <w:proofErr w:type="gramStart"/>
      <w:r w:rsidRPr="00677512">
        <w:rPr>
          <w:rFonts w:ascii="Arial" w:hAnsi="Arial" w:cs="Arial"/>
          <w:b/>
          <w:color w:val="000000" w:themeColor="text1"/>
          <w:sz w:val="24"/>
          <w:szCs w:val="24"/>
        </w:rPr>
        <w:t>apă</w:t>
      </w:r>
      <w:proofErr w:type="gramEnd"/>
      <w:r w:rsidRPr="00677512">
        <w:rPr>
          <w:rFonts w:ascii="Arial" w:hAnsi="Arial" w:cs="Arial"/>
          <w:b/>
          <w:color w:val="000000" w:themeColor="text1"/>
          <w:sz w:val="24"/>
          <w:szCs w:val="24"/>
        </w:rPr>
        <w:t xml:space="preserve"> - canalizare menajeră și pluvială:</w:t>
      </w:r>
    </w:p>
    <w:p w:rsidR="004C7E03" w:rsidRPr="004C7E03" w:rsidRDefault="004C7E03" w:rsidP="00FA7921">
      <w:pPr>
        <w:keepNext/>
        <w:widowControl w:val="0"/>
        <w:spacing w:after="120"/>
        <w:jc w:val="both"/>
        <w:rPr>
          <w:rFonts w:ascii="Arial" w:hAnsi="Arial" w:cs="Arial"/>
          <w:color w:val="365F91" w:themeColor="accent1" w:themeShade="BF"/>
          <w:sz w:val="24"/>
          <w:szCs w:val="24"/>
        </w:rPr>
      </w:pPr>
      <w:r w:rsidRPr="004C7E03">
        <w:rPr>
          <w:rFonts w:ascii="Arial" w:hAnsi="Arial" w:cs="Arial"/>
          <w:color w:val="365F91" w:themeColor="accent1" w:themeShade="BF"/>
          <w:sz w:val="24"/>
          <w:szCs w:val="24"/>
        </w:rPr>
        <w:t xml:space="preserve">Pentru implementarea prezentului proiect nu </w:t>
      </w:r>
      <w:proofErr w:type="gramStart"/>
      <w:r w:rsidRPr="004C7E03">
        <w:rPr>
          <w:rFonts w:ascii="Arial" w:hAnsi="Arial" w:cs="Arial"/>
          <w:color w:val="365F91" w:themeColor="accent1" w:themeShade="BF"/>
          <w:sz w:val="24"/>
          <w:szCs w:val="24"/>
        </w:rPr>
        <w:t>este</w:t>
      </w:r>
      <w:proofErr w:type="gramEnd"/>
      <w:r w:rsidRPr="004C7E03">
        <w:rPr>
          <w:rFonts w:ascii="Arial" w:hAnsi="Arial" w:cs="Arial"/>
          <w:color w:val="365F91" w:themeColor="accent1" w:themeShade="BF"/>
          <w:sz w:val="24"/>
          <w:szCs w:val="24"/>
        </w:rPr>
        <w:t xml:space="preserve"> necesara racordarea la retele utilitare existente in zona. Lucrarile de demolare, excavare si umplere nu necesita echipamente care </w:t>
      </w:r>
      <w:proofErr w:type="gramStart"/>
      <w:r w:rsidRPr="004C7E03">
        <w:rPr>
          <w:rFonts w:ascii="Arial" w:hAnsi="Arial" w:cs="Arial"/>
          <w:color w:val="365F91" w:themeColor="accent1" w:themeShade="BF"/>
          <w:sz w:val="24"/>
          <w:szCs w:val="24"/>
        </w:rPr>
        <w:t>sa</w:t>
      </w:r>
      <w:proofErr w:type="gramEnd"/>
      <w:r w:rsidRPr="004C7E03">
        <w:rPr>
          <w:rFonts w:ascii="Arial" w:hAnsi="Arial" w:cs="Arial"/>
          <w:color w:val="365F91" w:themeColor="accent1" w:themeShade="BF"/>
          <w:sz w:val="24"/>
          <w:szCs w:val="24"/>
        </w:rPr>
        <w:t xml:space="preserve"> presupuna racordarea la retele de utilitati (apa, canalizare, energie electrica etc.). </w:t>
      </w:r>
    </w:p>
    <w:p w:rsidR="004C7E03" w:rsidRPr="0014343D" w:rsidRDefault="004C7E03" w:rsidP="004C5460">
      <w:pPr>
        <w:keepNext/>
        <w:widowControl w:val="0"/>
        <w:jc w:val="both"/>
        <w:rPr>
          <w:rFonts w:ascii="Arial" w:hAnsi="Arial" w:cs="Arial"/>
          <w:color w:val="365F91" w:themeColor="accent1" w:themeShade="BF"/>
          <w:sz w:val="24"/>
          <w:szCs w:val="24"/>
        </w:rPr>
      </w:pPr>
      <w:r w:rsidRPr="0014343D">
        <w:rPr>
          <w:rFonts w:ascii="Arial" w:hAnsi="Arial" w:cs="Arial"/>
          <w:color w:val="365F91" w:themeColor="accent1" w:themeShade="BF"/>
          <w:sz w:val="24"/>
          <w:szCs w:val="24"/>
        </w:rPr>
        <w:t xml:space="preserve">Organizarea de santier care poate presupune racordare la utilitati existente nu se </w:t>
      </w:r>
      <w:proofErr w:type="gramStart"/>
      <w:r w:rsidRPr="0014343D">
        <w:rPr>
          <w:rFonts w:ascii="Arial" w:hAnsi="Arial" w:cs="Arial"/>
          <w:color w:val="365F91" w:themeColor="accent1" w:themeShade="BF"/>
          <w:sz w:val="24"/>
          <w:szCs w:val="24"/>
        </w:rPr>
        <w:t>va</w:t>
      </w:r>
      <w:proofErr w:type="gramEnd"/>
      <w:r w:rsidRPr="0014343D">
        <w:rPr>
          <w:rFonts w:ascii="Arial" w:hAnsi="Arial" w:cs="Arial"/>
          <w:color w:val="365F91" w:themeColor="accent1" w:themeShade="BF"/>
          <w:sz w:val="24"/>
          <w:szCs w:val="24"/>
        </w:rPr>
        <w:t xml:space="preserve"> efectua pe amplasamentul sondei, ci la cel mai apropiat parc OMV Petrom, unde utilitatile sunt deja racordate.</w:t>
      </w:r>
    </w:p>
    <w:p w:rsidR="00763CC5" w:rsidRPr="00677512" w:rsidRDefault="00D867DA" w:rsidP="004C5460">
      <w:pPr>
        <w:keepNext/>
        <w:widowControl w:val="0"/>
        <w:spacing w:before="120" w:after="0"/>
        <w:jc w:val="both"/>
        <w:rPr>
          <w:rFonts w:ascii="Arial" w:hAnsi="Arial" w:cs="Arial"/>
          <w:color w:val="000000" w:themeColor="text1"/>
          <w:sz w:val="24"/>
          <w:szCs w:val="24"/>
        </w:rPr>
      </w:pPr>
      <w:r w:rsidRPr="00677512">
        <w:rPr>
          <w:rFonts w:ascii="Arial" w:hAnsi="Arial" w:cs="Arial"/>
          <w:b/>
          <w:i/>
          <w:color w:val="000000" w:themeColor="text1"/>
          <w:sz w:val="24"/>
          <w:szCs w:val="24"/>
          <w:lang w:val="it-IT"/>
        </w:rPr>
        <w:t>1.2. Cumularea cu alte proiecte</w:t>
      </w:r>
      <w:r w:rsidRPr="00677512">
        <w:rPr>
          <w:rFonts w:ascii="Arial" w:hAnsi="Arial" w:cs="Arial"/>
          <w:i/>
          <w:color w:val="000000" w:themeColor="text1"/>
          <w:sz w:val="24"/>
          <w:szCs w:val="24"/>
          <w:lang w:val="it-IT"/>
        </w:rPr>
        <w:t>:</w:t>
      </w:r>
      <w:r w:rsidRPr="00677512">
        <w:rPr>
          <w:rFonts w:ascii="Arial" w:hAnsi="Arial" w:cs="Arial"/>
          <w:color w:val="000000" w:themeColor="text1"/>
          <w:sz w:val="24"/>
          <w:szCs w:val="24"/>
          <w:lang w:val="it-IT"/>
        </w:rPr>
        <w:t xml:space="preserve"> </w:t>
      </w:r>
    </w:p>
    <w:p w:rsidR="0014641B" w:rsidRPr="00677512" w:rsidRDefault="001432F8" w:rsidP="003D327C">
      <w:pPr>
        <w:keepNext/>
        <w:widowControl w:val="0"/>
        <w:spacing w:after="0"/>
        <w:ind w:right="-72"/>
        <w:jc w:val="both"/>
        <w:rPr>
          <w:rFonts w:ascii="Arial" w:hAnsi="Arial" w:cs="Arial"/>
          <w:color w:val="000000" w:themeColor="text1"/>
          <w:sz w:val="24"/>
          <w:szCs w:val="24"/>
        </w:rPr>
      </w:pPr>
      <w:r w:rsidRPr="00677512">
        <w:rPr>
          <w:rFonts w:ascii="Arial" w:hAnsi="Arial" w:cs="Arial"/>
          <w:color w:val="000000" w:themeColor="text1"/>
          <w:sz w:val="24"/>
          <w:szCs w:val="24"/>
        </w:rPr>
        <w:t xml:space="preserve">Nu </w:t>
      </w:r>
      <w:proofErr w:type="gramStart"/>
      <w:r w:rsidRPr="00677512">
        <w:rPr>
          <w:rFonts w:ascii="Arial" w:hAnsi="Arial" w:cs="Arial"/>
          <w:color w:val="000000" w:themeColor="text1"/>
          <w:sz w:val="24"/>
          <w:szCs w:val="24"/>
        </w:rPr>
        <w:t>este</w:t>
      </w:r>
      <w:proofErr w:type="gramEnd"/>
      <w:r w:rsidRPr="00677512">
        <w:rPr>
          <w:rFonts w:ascii="Arial" w:hAnsi="Arial" w:cs="Arial"/>
          <w:color w:val="000000" w:themeColor="text1"/>
          <w:sz w:val="24"/>
          <w:szCs w:val="24"/>
        </w:rPr>
        <w:t xml:space="preserve"> cazul.</w:t>
      </w:r>
    </w:p>
    <w:p w:rsidR="00B025DE" w:rsidRPr="00677512" w:rsidRDefault="0095282F" w:rsidP="004C5460">
      <w:pPr>
        <w:keepNext/>
        <w:widowControl w:val="0"/>
        <w:spacing w:before="120" w:after="0"/>
        <w:jc w:val="both"/>
        <w:rPr>
          <w:rFonts w:ascii="Arial" w:hAnsi="Arial" w:cs="Arial"/>
          <w:i/>
          <w:color w:val="000000" w:themeColor="text1"/>
          <w:sz w:val="24"/>
          <w:szCs w:val="24"/>
          <w:lang w:val="it-IT"/>
        </w:rPr>
      </w:pPr>
      <w:r w:rsidRPr="00677512">
        <w:rPr>
          <w:rFonts w:ascii="Arial" w:hAnsi="Arial" w:cs="Arial"/>
          <w:b/>
          <w:i/>
          <w:color w:val="000000" w:themeColor="text1"/>
          <w:sz w:val="24"/>
          <w:szCs w:val="24"/>
          <w:lang w:val="it-IT"/>
        </w:rPr>
        <w:t>1.3. Utilizarea resurselor naturale:</w:t>
      </w:r>
      <w:r w:rsidRPr="00677512">
        <w:rPr>
          <w:rFonts w:ascii="Arial" w:hAnsi="Arial" w:cs="Arial"/>
          <w:i/>
          <w:color w:val="000000" w:themeColor="text1"/>
          <w:sz w:val="24"/>
          <w:szCs w:val="24"/>
          <w:lang w:val="it-IT"/>
        </w:rPr>
        <w:t xml:space="preserve"> </w:t>
      </w:r>
    </w:p>
    <w:p w:rsidR="0095282F" w:rsidRPr="00677512" w:rsidRDefault="00B025DE" w:rsidP="004C5460">
      <w:pPr>
        <w:keepNext/>
        <w:widowControl w:val="0"/>
        <w:spacing w:after="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N</w:t>
      </w:r>
      <w:r w:rsidR="0095282F" w:rsidRPr="00677512">
        <w:rPr>
          <w:rFonts w:ascii="Arial" w:hAnsi="Arial" w:cs="Arial"/>
          <w:color w:val="000000" w:themeColor="text1"/>
          <w:sz w:val="24"/>
          <w:szCs w:val="24"/>
          <w:lang w:val="it-IT"/>
        </w:rPr>
        <w:t xml:space="preserve">u este cazul. </w:t>
      </w:r>
    </w:p>
    <w:p w:rsidR="0095282F" w:rsidRPr="00677512" w:rsidRDefault="0095282F" w:rsidP="004C5460">
      <w:pPr>
        <w:keepNext/>
        <w:widowControl w:val="0"/>
        <w:spacing w:before="120" w:after="0"/>
        <w:jc w:val="both"/>
        <w:rPr>
          <w:rFonts w:ascii="Arial" w:hAnsi="Arial" w:cs="Arial"/>
          <w:b/>
          <w:i/>
          <w:color w:val="000000" w:themeColor="text1"/>
          <w:sz w:val="24"/>
          <w:szCs w:val="24"/>
          <w:lang w:val="it-IT"/>
        </w:rPr>
      </w:pPr>
      <w:r w:rsidRPr="00677512">
        <w:rPr>
          <w:rFonts w:ascii="Arial" w:hAnsi="Arial" w:cs="Arial"/>
          <w:b/>
          <w:i/>
          <w:color w:val="000000" w:themeColor="text1"/>
          <w:sz w:val="24"/>
          <w:szCs w:val="24"/>
          <w:lang w:val="it-IT"/>
        </w:rPr>
        <w:t>1.4. Productia de deseuri:</w:t>
      </w:r>
    </w:p>
    <w:p w:rsidR="0095282F" w:rsidRPr="00677512" w:rsidRDefault="0095282F" w:rsidP="004C5460">
      <w:pPr>
        <w:keepNext/>
        <w:widowControl w:val="0"/>
        <w:spacing w:after="12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 xml:space="preserve">Deșeurile generate pe </w:t>
      </w:r>
      <w:r w:rsidRPr="003D327C">
        <w:rPr>
          <w:rFonts w:ascii="Arial" w:hAnsi="Arial" w:cs="Arial"/>
          <w:i/>
          <w:color w:val="000000" w:themeColor="text1"/>
          <w:sz w:val="24"/>
          <w:szCs w:val="24"/>
          <w:lang w:val="it-IT"/>
        </w:rPr>
        <w:t xml:space="preserve">perioada de </w:t>
      </w:r>
      <w:r w:rsidR="003D327C" w:rsidRPr="003D327C">
        <w:rPr>
          <w:rFonts w:ascii="Arial" w:hAnsi="Arial" w:cs="Arial"/>
          <w:i/>
          <w:color w:val="000000" w:themeColor="text1"/>
          <w:sz w:val="24"/>
          <w:szCs w:val="24"/>
          <w:lang w:val="it-IT"/>
        </w:rPr>
        <w:t>executare a lucrărilor de abandonare de suprafață a sondei 1071 Dumitrana</w:t>
      </w:r>
      <w:r w:rsidR="003D327C">
        <w:rPr>
          <w:rFonts w:ascii="Arial" w:hAnsi="Arial" w:cs="Arial"/>
          <w:b/>
          <w:color w:val="000000" w:themeColor="text1"/>
          <w:sz w:val="24"/>
          <w:szCs w:val="24"/>
          <w:lang w:val="it-IT"/>
        </w:rPr>
        <w:t xml:space="preserve"> </w:t>
      </w:r>
      <w:r w:rsidRPr="00677512">
        <w:rPr>
          <w:rFonts w:ascii="Arial" w:hAnsi="Arial" w:cs="Arial"/>
          <w:color w:val="000000" w:themeColor="text1"/>
          <w:sz w:val="24"/>
          <w:szCs w:val="24"/>
          <w:lang w:val="it-IT"/>
        </w:rPr>
        <w:t>vor fi colectate selectiv in</w:t>
      </w:r>
      <w:r w:rsidR="003F00EF" w:rsidRPr="00677512">
        <w:rPr>
          <w:rFonts w:ascii="Arial" w:hAnsi="Arial" w:cs="Arial"/>
          <w:color w:val="000000" w:themeColor="text1"/>
          <w:sz w:val="24"/>
          <w:szCs w:val="24"/>
          <w:lang w:val="it-IT"/>
        </w:rPr>
        <w:t xml:space="preserve"> spatii </w:t>
      </w:r>
      <w:r w:rsidRPr="00677512">
        <w:rPr>
          <w:rFonts w:ascii="Arial" w:hAnsi="Arial" w:cs="Arial"/>
          <w:color w:val="000000" w:themeColor="text1"/>
          <w:sz w:val="24"/>
          <w:szCs w:val="24"/>
          <w:lang w:val="it-IT"/>
        </w:rPr>
        <w:t>special amenajat</w:t>
      </w:r>
      <w:r w:rsidR="003F00EF" w:rsidRPr="00677512">
        <w:rPr>
          <w:rFonts w:ascii="Arial" w:hAnsi="Arial" w:cs="Arial"/>
          <w:color w:val="000000" w:themeColor="text1"/>
          <w:sz w:val="24"/>
          <w:szCs w:val="24"/>
          <w:lang w:val="it-IT"/>
        </w:rPr>
        <w:t>e</w:t>
      </w:r>
      <w:r w:rsidRPr="00677512">
        <w:rPr>
          <w:rFonts w:ascii="Arial" w:hAnsi="Arial" w:cs="Arial"/>
          <w:color w:val="000000" w:themeColor="text1"/>
          <w:sz w:val="24"/>
          <w:szCs w:val="24"/>
          <w:lang w:val="it-IT"/>
        </w:rPr>
        <w:t xml:space="preserve"> </w:t>
      </w:r>
      <w:r w:rsidR="0076346A" w:rsidRPr="00677512">
        <w:rPr>
          <w:rFonts w:ascii="Arial" w:hAnsi="Arial" w:cs="Arial"/>
          <w:color w:val="000000" w:themeColor="text1"/>
          <w:sz w:val="24"/>
          <w:szCs w:val="24"/>
          <w:lang w:val="it-IT"/>
        </w:rPr>
        <w:t>ş</w:t>
      </w:r>
      <w:r w:rsidRPr="00677512">
        <w:rPr>
          <w:rFonts w:ascii="Arial" w:hAnsi="Arial" w:cs="Arial"/>
          <w:color w:val="000000" w:themeColor="text1"/>
          <w:sz w:val="24"/>
          <w:szCs w:val="24"/>
          <w:lang w:val="it-IT"/>
        </w:rPr>
        <w:t xml:space="preserve">i </w:t>
      </w:r>
      <w:r w:rsidR="0076346A" w:rsidRPr="00677512">
        <w:rPr>
          <w:rFonts w:ascii="Arial" w:hAnsi="Arial" w:cs="Arial"/>
          <w:color w:val="000000" w:themeColor="text1"/>
          <w:sz w:val="24"/>
          <w:szCs w:val="24"/>
        </w:rPr>
        <w:t xml:space="preserve">evacuate periodic de pe amplasament în vederea </w:t>
      </w:r>
      <w:r w:rsidRPr="00677512">
        <w:rPr>
          <w:rFonts w:ascii="Arial" w:hAnsi="Arial" w:cs="Arial"/>
          <w:color w:val="000000" w:themeColor="text1"/>
          <w:sz w:val="24"/>
          <w:szCs w:val="24"/>
          <w:lang w:val="it-IT"/>
        </w:rPr>
        <w:t>elimin</w:t>
      </w:r>
      <w:r w:rsidR="0076346A" w:rsidRPr="00677512">
        <w:rPr>
          <w:rFonts w:ascii="Arial" w:hAnsi="Arial" w:cs="Arial"/>
          <w:color w:val="000000" w:themeColor="text1"/>
          <w:sz w:val="24"/>
          <w:szCs w:val="24"/>
          <w:lang w:val="it-IT"/>
        </w:rPr>
        <w:t>ării</w:t>
      </w:r>
      <w:r w:rsidRPr="00677512">
        <w:rPr>
          <w:rFonts w:ascii="Arial" w:hAnsi="Arial" w:cs="Arial"/>
          <w:color w:val="000000" w:themeColor="text1"/>
          <w:sz w:val="24"/>
          <w:szCs w:val="24"/>
          <w:lang w:val="it-IT"/>
        </w:rPr>
        <w:t xml:space="preserve"> sau valorific</w:t>
      </w:r>
      <w:r w:rsidR="0076346A" w:rsidRPr="00677512">
        <w:rPr>
          <w:rFonts w:ascii="Arial" w:hAnsi="Arial" w:cs="Arial"/>
          <w:color w:val="000000" w:themeColor="text1"/>
          <w:sz w:val="24"/>
          <w:szCs w:val="24"/>
          <w:lang w:val="it-IT"/>
        </w:rPr>
        <w:t>ării</w:t>
      </w:r>
      <w:r w:rsidRPr="00677512">
        <w:rPr>
          <w:rFonts w:ascii="Arial" w:hAnsi="Arial" w:cs="Arial"/>
          <w:color w:val="000000" w:themeColor="text1"/>
          <w:sz w:val="24"/>
          <w:szCs w:val="24"/>
          <w:lang w:val="it-IT"/>
        </w:rPr>
        <w:t xml:space="preserve">, dupa caz, </w:t>
      </w:r>
      <w:r w:rsidR="0076346A" w:rsidRPr="00677512">
        <w:rPr>
          <w:rFonts w:ascii="Arial" w:hAnsi="Arial" w:cs="Arial"/>
          <w:color w:val="000000" w:themeColor="text1"/>
          <w:sz w:val="24"/>
          <w:szCs w:val="24"/>
        </w:rPr>
        <w:t xml:space="preserve">pe baza de contracte încheiate cu </w:t>
      </w:r>
      <w:r w:rsidR="0076346A" w:rsidRPr="00677512">
        <w:rPr>
          <w:rFonts w:ascii="Arial" w:hAnsi="Arial" w:cs="Arial"/>
          <w:color w:val="000000" w:themeColor="text1"/>
          <w:sz w:val="24"/>
          <w:szCs w:val="24"/>
          <w:lang w:val="it-IT"/>
        </w:rPr>
        <w:t>agenţi economici specializaţi şi autorizaţi</w:t>
      </w:r>
      <w:r w:rsidRPr="00677512">
        <w:rPr>
          <w:rFonts w:ascii="Arial" w:hAnsi="Arial" w:cs="Arial"/>
          <w:color w:val="000000" w:themeColor="text1"/>
          <w:sz w:val="24"/>
          <w:szCs w:val="24"/>
          <w:lang w:val="it-IT"/>
        </w:rPr>
        <w:t>.</w:t>
      </w:r>
      <w:r w:rsidR="0076346A" w:rsidRPr="00677512">
        <w:rPr>
          <w:rFonts w:ascii="Arial" w:hAnsi="Arial" w:cs="Arial"/>
          <w:color w:val="000000" w:themeColor="text1"/>
          <w:sz w:val="24"/>
          <w:szCs w:val="24"/>
          <w:lang w:val="it-IT"/>
        </w:rPr>
        <w:t xml:space="preserve"> </w:t>
      </w:r>
    </w:p>
    <w:p w:rsidR="000237ED" w:rsidRPr="00677512" w:rsidRDefault="0095282F" w:rsidP="004C5460">
      <w:pPr>
        <w:keepNext/>
        <w:widowControl w:val="0"/>
        <w:spacing w:after="0"/>
        <w:contextualSpacing/>
        <w:jc w:val="both"/>
        <w:rPr>
          <w:rFonts w:ascii="Arial" w:hAnsi="Arial" w:cs="Arial"/>
          <w:color w:val="000000" w:themeColor="text1"/>
          <w:sz w:val="24"/>
          <w:szCs w:val="24"/>
          <w:lang w:val="it-IT"/>
        </w:rPr>
      </w:pPr>
      <w:r w:rsidRPr="00677512">
        <w:rPr>
          <w:rFonts w:ascii="Arial" w:hAnsi="Arial" w:cs="Arial"/>
          <w:b/>
          <w:i/>
          <w:color w:val="000000" w:themeColor="text1"/>
          <w:sz w:val="24"/>
          <w:szCs w:val="24"/>
          <w:lang w:val="it-IT"/>
        </w:rPr>
        <w:t>1.5. Emisii poluante, zgomot si alte surse de disconfort:</w:t>
      </w:r>
      <w:r w:rsidRPr="00677512">
        <w:rPr>
          <w:rFonts w:ascii="Arial" w:hAnsi="Arial" w:cs="Arial"/>
          <w:i/>
          <w:color w:val="000000" w:themeColor="text1"/>
          <w:sz w:val="24"/>
          <w:szCs w:val="24"/>
          <w:lang w:val="it-IT"/>
        </w:rPr>
        <w:t xml:space="preserve"> </w:t>
      </w:r>
      <w:r w:rsidR="000237ED" w:rsidRPr="00677512">
        <w:rPr>
          <w:rFonts w:ascii="Arial" w:hAnsi="Arial" w:cs="Arial"/>
          <w:color w:val="000000" w:themeColor="text1"/>
          <w:sz w:val="24"/>
          <w:szCs w:val="24"/>
          <w:lang w:val="it-IT"/>
        </w:rPr>
        <w:t>pe perioada executiei lucrarilor emisiile vor consta in principal in praf din activitatea de transport, precum si zgomot rezultat din operatiile de construire si din exploatarea utilajelor.</w:t>
      </w:r>
    </w:p>
    <w:p w:rsidR="001432F8" w:rsidRPr="00677512" w:rsidRDefault="001432F8" w:rsidP="004C5460">
      <w:pPr>
        <w:keepNext/>
        <w:widowControl w:val="0"/>
        <w:spacing w:before="120" w:after="0" w:line="120" w:lineRule="exact"/>
        <w:contextualSpacing/>
        <w:jc w:val="both"/>
        <w:rPr>
          <w:rFonts w:ascii="Arial" w:hAnsi="Arial" w:cs="Arial"/>
          <w:color w:val="000000" w:themeColor="text1"/>
          <w:sz w:val="24"/>
          <w:szCs w:val="24"/>
          <w:lang w:val="it-IT"/>
        </w:rPr>
      </w:pPr>
    </w:p>
    <w:p w:rsidR="000237ED" w:rsidRPr="00677512" w:rsidRDefault="000237ED" w:rsidP="004C5460">
      <w:pPr>
        <w:keepNext/>
        <w:widowControl w:val="0"/>
        <w:spacing w:before="120" w:after="0"/>
        <w:contextualSpacing/>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Nivelul de zgomot rezultat in perioada de șantier se va incadra in limitele admise pentru functiunea existenta în zonă.</w:t>
      </w:r>
    </w:p>
    <w:p w:rsidR="001432F8" w:rsidRPr="00677512" w:rsidRDefault="001432F8" w:rsidP="004C5460">
      <w:pPr>
        <w:keepNext/>
        <w:widowControl w:val="0"/>
        <w:spacing w:before="120" w:after="0" w:line="120" w:lineRule="exact"/>
        <w:contextualSpacing/>
        <w:jc w:val="both"/>
        <w:rPr>
          <w:rFonts w:ascii="Arial" w:hAnsi="Arial" w:cs="Arial"/>
          <w:color w:val="000000" w:themeColor="text1"/>
          <w:sz w:val="24"/>
          <w:szCs w:val="24"/>
          <w:lang w:val="it-IT"/>
        </w:rPr>
      </w:pPr>
    </w:p>
    <w:p w:rsidR="00677512" w:rsidRPr="00677512" w:rsidRDefault="0095282F" w:rsidP="004C5460">
      <w:pPr>
        <w:keepNext/>
        <w:widowControl w:val="0"/>
        <w:spacing w:after="0" w:line="192" w:lineRule="auto"/>
        <w:jc w:val="both"/>
        <w:rPr>
          <w:rFonts w:ascii="Arial" w:hAnsi="Arial" w:cs="Arial"/>
          <w:color w:val="000000" w:themeColor="text1"/>
          <w:sz w:val="24"/>
          <w:szCs w:val="24"/>
        </w:rPr>
      </w:pPr>
      <w:r w:rsidRPr="00677512">
        <w:rPr>
          <w:rFonts w:ascii="Arial" w:hAnsi="Arial" w:cs="Arial"/>
          <w:b/>
          <w:color w:val="000000" w:themeColor="text1"/>
          <w:sz w:val="24"/>
          <w:szCs w:val="24"/>
          <w:lang w:val="it-IT"/>
        </w:rPr>
        <w:t>2. Localizarea proiectului:</w:t>
      </w:r>
      <w:r w:rsidRPr="00677512">
        <w:rPr>
          <w:rFonts w:ascii="Arial" w:hAnsi="Arial" w:cs="Arial"/>
          <w:color w:val="000000" w:themeColor="text1"/>
          <w:sz w:val="24"/>
          <w:szCs w:val="24"/>
          <w:lang w:val="it-IT"/>
        </w:rPr>
        <w:t xml:space="preserve"> </w:t>
      </w:r>
    </w:p>
    <w:p w:rsidR="009A67D6" w:rsidRPr="00C300D4" w:rsidRDefault="0095282F" w:rsidP="004C5460">
      <w:pPr>
        <w:keepNext/>
        <w:widowControl w:val="0"/>
        <w:spacing w:after="0"/>
        <w:jc w:val="both"/>
        <w:rPr>
          <w:rFonts w:ascii="Arial" w:hAnsi="Arial" w:cs="Arial"/>
          <w:b/>
          <w:color w:val="365F91" w:themeColor="accent1" w:themeShade="BF"/>
          <w:sz w:val="24"/>
          <w:szCs w:val="24"/>
        </w:rPr>
      </w:pPr>
      <w:r w:rsidRPr="00C300D4">
        <w:rPr>
          <w:rFonts w:ascii="Arial" w:hAnsi="Arial" w:cs="Arial"/>
          <w:color w:val="365F91" w:themeColor="accent1" w:themeShade="BF"/>
          <w:sz w:val="24"/>
          <w:szCs w:val="24"/>
        </w:rPr>
        <w:t>2</w:t>
      </w:r>
      <w:r w:rsidRPr="00C300D4">
        <w:rPr>
          <w:rFonts w:ascii="Arial" w:hAnsi="Arial" w:cs="Arial"/>
          <w:color w:val="365F91" w:themeColor="accent1" w:themeShade="BF"/>
          <w:sz w:val="24"/>
          <w:szCs w:val="24"/>
          <w:lang w:val="it-IT"/>
        </w:rPr>
        <w:t xml:space="preserve">.1. </w:t>
      </w:r>
      <w:proofErr w:type="gramStart"/>
      <w:r w:rsidRPr="00C300D4">
        <w:rPr>
          <w:rFonts w:ascii="Arial" w:hAnsi="Arial" w:cs="Arial"/>
          <w:color w:val="365F91" w:themeColor="accent1" w:themeShade="BF"/>
          <w:sz w:val="24"/>
          <w:szCs w:val="24"/>
          <w:lang w:val="it-IT"/>
        </w:rPr>
        <w:t>utilizarea</w:t>
      </w:r>
      <w:proofErr w:type="gramEnd"/>
      <w:r w:rsidRPr="00C300D4">
        <w:rPr>
          <w:rFonts w:ascii="Arial" w:hAnsi="Arial" w:cs="Arial"/>
          <w:color w:val="365F91" w:themeColor="accent1" w:themeShade="BF"/>
          <w:sz w:val="24"/>
          <w:szCs w:val="24"/>
          <w:lang w:val="it-IT"/>
        </w:rPr>
        <w:t xml:space="preserve"> existentă a terenului</w:t>
      </w:r>
      <w:r w:rsidR="00F244B9" w:rsidRPr="00C300D4">
        <w:rPr>
          <w:rFonts w:ascii="Arial" w:hAnsi="Arial" w:cs="Arial"/>
          <w:color w:val="365F91" w:themeColor="accent1" w:themeShade="BF"/>
          <w:sz w:val="24"/>
          <w:szCs w:val="24"/>
          <w:lang w:val="it-IT"/>
        </w:rPr>
        <w:t xml:space="preserve">: </w:t>
      </w:r>
      <w:r w:rsidR="00F244B9" w:rsidRPr="00C300D4">
        <w:rPr>
          <w:rFonts w:ascii="Arial" w:hAnsi="Arial" w:cs="Arial"/>
          <w:color w:val="365F91" w:themeColor="accent1" w:themeShade="BF"/>
          <w:sz w:val="24"/>
          <w:szCs w:val="24"/>
        </w:rPr>
        <w:t xml:space="preserve">Conform certificatului de urbanism nr. </w:t>
      </w:r>
      <w:r w:rsidR="00F244B9" w:rsidRPr="00C300D4">
        <w:rPr>
          <w:rFonts w:ascii="Arial" w:hAnsi="Arial" w:cs="Arial"/>
          <w:color w:val="365F91" w:themeColor="accent1" w:themeShade="BF"/>
          <w:sz w:val="24"/>
          <w:szCs w:val="24"/>
        </w:rPr>
        <w:lastRenderedPageBreak/>
        <w:t xml:space="preserve">903/14.09.2022 emis de Primăria orașului Măgurele, terenul </w:t>
      </w:r>
      <w:r w:rsidR="00F244B9" w:rsidRPr="00C300D4">
        <w:rPr>
          <w:rFonts w:ascii="Arial" w:hAnsi="Arial" w:cs="Arial"/>
          <w:b/>
          <w:color w:val="365F91" w:themeColor="accent1" w:themeShade="BF"/>
          <w:sz w:val="24"/>
          <w:szCs w:val="24"/>
        </w:rPr>
        <w:t xml:space="preserve">S teren = 3.089,00 mp </w:t>
      </w:r>
      <w:proofErr w:type="gramStart"/>
      <w:r w:rsidR="00F244B9" w:rsidRPr="00C300D4">
        <w:rPr>
          <w:rFonts w:ascii="Arial" w:hAnsi="Arial" w:cs="Arial"/>
          <w:color w:val="365F91" w:themeColor="accent1" w:themeShade="BF"/>
          <w:sz w:val="24"/>
          <w:szCs w:val="24"/>
        </w:rPr>
        <w:t>este</w:t>
      </w:r>
      <w:proofErr w:type="gramEnd"/>
      <w:r w:rsidR="00F244B9" w:rsidRPr="00C300D4">
        <w:rPr>
          <w:rFonts w:ascii="Arial" w:hAnsi="Arial" w:cs="Arial"/>
          <w:color w:val="365F91" w:themeColor="accent1" w:themeShade="BF"/>
          <w:sz w:val="24"/>
          <w:szCs w:val="24"/>
        </w:rPr>
        <w:t xml:space="preserve"> amplasat în intravilanul orașului Măgurele, funcțiunea zonei: 2Lp – zonă de locuit; </w:t>
      </w:r>
      <w:r w:rsidR="00F244B9" w:rsidRPr="00C300D4">
        <w:rPr>
          <w:rFonts w:ascii="Arial" w:hAnsi="Arial" w:cs="Arial"/>
          <w:b/>
          <w:color w:val="365F91" w:themeColor="accent1" w:themeShade="BF"/>
          <w:sz w:val="24"/>
          <w:szCs w:val="24"/>
        </w:rPr>
        <w:t>subzona locuintelor individuale și semicolective mici cu P – P+2E</w:t>
      </w:r>
      <w:r w:rsidR="00C300D4">
        <w:rPr>
          <w:rFonts w:ascii="Arial" w:hAnsi="Arial" w:cs="Arial"/>
          <w:b/>
          <w:color w:val="365F91" w:themeColor="accent1" w:themeShade="BF"/>
          <w:sz w:val="24"/>
          <w:szCs w:val="24"/>
        </w:rPr>
        <w:t>,</w:t>
      </w:r>
      <w:r w:rsidR="00C300D4">
        <w:rPr>
          <w:rFonts w:ascii="Arial" w:hAnsi="Arial" w:cs="Arial"/>
          <w:color w:val="365F91" w:themeColor="accent1" w:themeShade="BF"/>
          <w:sz w:val="24"/>
          <w:szCs w:val="24"/>
        </w:rPr>
        <w:t xml:space="preserve"> conform PUG al orașului Măgurele aprobat prin HCL nr. </w:t>
      </w:r>
      <w:proofErr w:type="gramStart"/>
      <w:r w:rsidR="00C300D4">
        <w:rPr>
          <w:rFonts w:ascii="Arial" w:hAnsi="Arial" w:cs="Arial"/>
          <w:color w:val="365F91" w:themeColor="accent1" w:themeShade="BF"/>
          <w:sz w:val="24"/>
          <w:szCs w:val="24"/>
        </w:rPr>
        <w:t>21/27.05.2008 prelungit prin HCL nr.</w:t>
      </w:r>
      <w:proofErr w:type="gramEnd"/>
      <w:r w:rsidR="00C300D4">
        <w:rPr>
          <w:rFonts w:ascii="Arial" w:hAnsi="Arial" w:cs="Arial"/>
          <w:color w:val="365F91" w:themeColor="accent1" w:themeShade="BF"/>
          <w:sz w:val="24"/>
          <w:szCs w:val="24"/>
        </w:rPr>
        <w:t xml:space="preserve"> </w:t>
      </w:r>
      <w:proofErr w:type="gramStart"/>
      <w:r w:rsidR="00C300D4">
        <w:rPr>
          <w:rFonts w:ascii="Arial" w:hAnsi="Arial" w:cs="Arial"/>
          <w:color w:val="365F91" w:themeColor="accent1" w:themeShade="BF"/>
          <w:sz w:val="24"/>
          <w:szCs w:val="24"/>
        </w:rPr>
        <w:t>34/30.03.2018 și HCL nr.</w:t>
      </w:r>
      <w:proofErr w:type="gramEnd"/>
      <w:r w:rsidR="00C300D4">
        <w:rPr>
          <w:rFonts w:ascii="Arial" w:hAnsi="Arial" w:cs="Arial"/>
          <w:color w:val="365F91" w:themeColor="accent1" w:themeShade="BF"/>
          <w:sz w:val="24"/>
          <w:szCs w:val="24"/>
        </w:rPr>
        <w:t xml:space="preserve"> 207/20.12.2018</w:t>
      </w:r>
      <w:r w:rsidR="00F244B9" w:rsidRPr="00C300D4">
        <w:rPr>
          <w:rFonts w:ascii="Arial" w:hAnsi="Arial" w:cs="Arial"/>
          <w:b/>
          <w:color w:val="365F91" w:themeColor="accent1" w:themeShade="BF"/>
          <w:sz w:val="24"/>
          <w:szCs w:val="24"/>
        </w:rPr>
        <w:t>.</w:t>
      </w:r>
      <w:r w:rsidR="00F244B9" w:rsidRPr="00C300D4">
        <w:rPr>
          <w:rFonts w:ascii="Arial" w:hAnsi="Arial" w:cs="Arial"/>
          <w:color w:val="365F91" w:themeColor="accent1" w:themeShade="BF"/>
          <w:sz w:val="24"/>
          <w:szCs w:val="24"/>
        </w:rPr>
        <w:t xml:space="preserve"> Terenul aferent sondei este proprietatea OMV PETROM S.A. conform Certificatului de atestare a dreptului de proprietate asupra terenurilor seria M03 nr. 9913/24.05.2005</w:t>
      </w:r>
      <w:proofErr w:type="gramStart"/>
      <w:r w:rsidR="00F244B9" w:rsidRPr="00C300D4">
        <w:rPr>
          <w:rFonts w:ascii="Arial" w:hAnsi="Arial" w:cs="Arial"/>
          <w:color w:val="365F91" w:themeColor="accent1" w:themeShade="BF"/>
          <w:sz w:val="24"/>
          <w:szCs w:val="24"/>
        </w:rPr>
        <w:t>.</w:t>
      </w:r>
      <w:r w:rsidR="00677512" w:rsidRPr="00C300D4">
        <w:rPr>
          <w:rFonts w:ascii="Arial" w:hAnsi="Arial" w:cs="Arial"/>
          <w:b/>
          <w:color w:val="365F91" w:themeColor="accent1" w:themeShade="BF"/>
          <w:sz w:val="24"/>
          <w:szCs w:val="24"/>
        </w:rPr>
        <w:t>.</w:t>
      </w:r>
      <w:proofErr w:type="gramEnd"/>
    </w:p>
    <w:p w:rsidR="0095282F" w:rsidRPr="00C300D4" w:rsidRDefault="0095282F" w:rsidP="004C5460">
      <w:pPr>
        <w:keepNext/>
        <w:widowControl w:val="0"/>
        <w:spacing w:after="0"/>
        <w:jc w:val="both"/>
        <w:rPr>
          <w:rFonts w:ascii="Arial" w:hAnsi="Arial" w:cs="Arial"/>
          <w:b/>
          <w:color w:val="365F91" w:themeColor="accent1" w:themeShade="BF"/>
          <w:sz w:val="24"/>
          <w:szCs w:val="24"/>
        </w:rPr>
      </w:pPr>
      <w:r w:rsidRPr="00C300D4">
        <w:rPr>
          <w:rFonts w:ascii="Arial" w:hAnsi="Arial" w:cs="Arial"/>
          <w:color w:val="365F91" w:themeColor="accent1" w:themeShade="BF"/>
          <w:sz w:val="24"/>
          <w:szCs w:val="24"/>
          <w:lang w:val="it-IT"/>
        </w:rPr>
        <w:t xml:space="preserve">2.2. </w:t>
      </w:r>
      <w:proofErr w:type="gramStart"/>
      <w:r w:rsidRPr="00C300D4">
        <w:rPr>
          <w:rFonts w:ascii="Arial" w:hAnsi="Arial" w:cs="Arial"/>
          <w:color w:val="365F91" w:themeColor="accent1" w:themeShade="BF"/>
          <w:sz w:val="24"/>
          <w:szCs w:val="24"/>
        </w:rPr>
        <w:t>relativa</w:t>
      </w:r>
      <w:proofErr w:type="gramEnd"/>
      <w:r w:rsidRPr="00C300D4">
        <w:rPr>
          <w:rFonts w:ascii="Arial" w:hAnsi="Arial" w:cs="Arial"/>
          <w:color w:val="365F91" w:themeColor="accent1" w:themeShade="BF"/>
          <w:sz w:val="24"/>
          <w:szCs w:val="24"/>
        </w:rPr>
        <w:t xml:space="preserve"> abundenţă a resurselor naturale din zonă, calitatea şi capacitatea regenerativă a acestora: nu este cazul;</w:t>
      </w:r>
    </w:p>
    <w:p w:rsidR="0095282F" w:rsidRPr="00C300D4" w:rsidRDefault="0095282F" w:rsidP="004C5460">
      <w:pPr>
        <w:keepNext/>
        <w:widowControl w:val="0"/>
        <w:autoSpaceDE w:val="0"/>
        <w:autoSpaceDN w:val="0"/>
        <w:adjustRightInd w:val="0"/>
        <w:spacing w:before="40" w:after="0"/>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2.3. </w:t>
      </w:r>
      <w:proofErr w:type="gramStart"/>
      <w:r w:rsidRPr="00C300D4">
        <w:rPr>
          <w:rFonts w:ascii="Arial" w:hAnsi="Arial" w:cs="Arial"/>
          <w:color w:val="365F91" w:themeColor="accent1" w:themeShade="BF"/>
          <w:sz w:val="24"/>
          <w:szCs w:val="24"/>
        </w:rPr>
        <w:t>capacitatea</w:t>
      </w:r>
      <w:proofErr w:type="gramEnd"/>
      <w:r w:rsidRPr="00C300D4">
        <w:rPr>
          <w:rFonts w:ascii="Arial" w:hAnsi="Arial" w:cs="Arial"/>
          <w:color w:val="365F91" w:themeColor="accent1" w:themeShade="BF"/>
          <w:sz w:val="24"/>
          <w:szCs w:val="24"/>
        </w:rPr>
        <w:t xml:space="preserve"> de absorbţie a mediului, cu atenţie deosebită pentru:</w:t>
      </w:r>
    </w:p>
    <w:p w:rsidR="0095282F" w:rsidRPr="00C300D4" w:rsidRDefault="0095282F" w:rsidP="004C5460">
      <w:pPr>
        <w:keepNext/>
        <w:widowControl w:val="0"/>
        <w:autoSpaceDE w:val="0"/>
        <w:autoSpaceDN w:val="0"/>
        <w:adjustRightInd w:val="0"/>
        <w:spacing w:before="40" w:after="0"/>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a) </w:t>
      </w:r>
      <w:proofErr w:type="gramStart"/>
      <w:r w:rsidRPr="00C300D4">
        <w:rPr>
          <w:rFonts w:ascii="Arial" w:hAnsi="Arial" w:cs="Arial"/>
          <w:color w:val="365F91" w:themeColor="accent1" w:themeShade="BF"/>
          <w:sz w:val="24"/>
          <w:szCs w:val="24"/>
        </w:rPr>
        <w:t>zonele</w:t>
      </w:r>
      <w:proofErr w:type="gramEnd"/>
      <w:r w:rsidRPr="00C300D4">
        <w:rPr>
          <w:rFonts w:ascii="Arial" w:hAnsi="Arial" w:cs="Arial"/>
          <w:color w:val="365F91" w:themeColor="accent1" w:themeShade="BF"/>
          <w:sz w:val="24"/>
          <w:szCs w:val="24"/>
        </w:rPr>
        <w:t xml:space="preserve"> umede – nu este cazul;</w:t>
      </w:r>
    </w:p>
    <w:p w:rsidR="0095282F" w:rsidRPr="00C300D4" w:rsidRDefault="0095282F" w:rsidP="004C5460">
      <w:pPr>
        <w:keepNext/>
        <w:widowControl w:val="0"/>
        <w:autoSpaceDE w:val="0"/>
        <w:autoSpaceDN w:val="0"/>
        <w:adjustRightInd w:val="0"/>
        <w:spacing w:before="40" w:after="0"/>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b) </w:t>
      </w:r>
      <w:proofErr w:type="gramStart"/>
      <w:r w:rsidRPr="00C300D4">
        <w:rPr>
          <w:rFonts w:ascii="Arial" w:hAnsi="Arial" w:cs="Arial"/>
          <w:color w:val="365F91" w:themeColor="accent1" w:themeShade="BF"/>
          <w:sz w:val="24"/>
          <w:szCs w:val="24"/>
        </w:rPr>
        <w:t>zonele</w:t>
      </w:r>
      <w:proofErr w:type="gramEnd"/>
      <w:r w:rsidRPr="00C300D4">
        <w:rPr>
          <w:rFonts w:ascii="Arial" w:hAnsi="Arial" w:cs="Arial"/>
          <w:color w:val="365F91" w:themeColor="accent1" w:themeShade="BF"/>
          <w:sz w:val="24"/>
          <w:szCs w:val="24"/>
        </w:rPr>
        <w:t xml:space="preserve"> costiere – nu este cazul;</w:t>
      </w:r>
    </w:p>
    <w:p w:rsidR="0095282F" w:rsidRPr="00C300D4" w:rsidRDefault="0095282F" w:rsidP="004C5460">
      <w:pPr>
        <w:keepNext/>
        <w:widowControl w:val="0"/>
        <w:autoSpaceDE w:val="0"/>
        <w:autoSpaceDN w:val="0"/>
        <w:adjustRightInd w:val="0"/>
        <w:spacing w:before="40" w:after="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c) </w:t>
      </w:r>
      <w:proofErr w:type="gramStart"/>
      <w:r w:rsidRPr="00C300D4">
        <w:rPr>
          <w:rFonts w:ascii="Arial" w:hAnsi="Arial" w:cs="Arial"/>
          <w:color w:val="365F91" w:themeColor="accent1" w:themeShade="BF"/>
          <w:sz w:val="24"/>
          <w:szCs w:val="24"/>
        </w:rPr>
        <w:t>zonele</w:t>
      </w:r>
      <w:proofErr w:type="gramEnd"/>
      <w:r w:rsidRPr="00C300D4">
        <w:rPr>
          <w:rFonts w:ascii="Arial" w:hAnsi="Arial" w:cs="Arial"/>
          <w:color w:val="365F91" w:themeColor="accent1" w:themeShade="BF"/>
          <w:sz w:val="24"/>
          <w:szCs w:val="24"/>
        </w:rPr>
        <w:t xml:space="preserve"> montane şi cele împădurite – nu este cazul;</w:t>
      </w:r>
      <w:r w:rsidR="00AA463D" w:rsidRPr="00C300D4">
        <w:rPr>
          <w:rFonts w:ascii="Arial" w:hAnsi="Arial" w:cs="Arial"/>
          <w:color w:val="365F91" w:themeColor="accent1" w:themeShade="BF"/>
          <w:sz w:val="24"/>
          <w:szCs w:val="24"/>
        </w:rPr>
        <w:t>.</w:t>
      </w:r>
    </w:p>
    <w:p w:rsidR="0095282F" w:rsidRPr="00C300D4" w:rsidRDefault="0095282F" w:rsidP="004C5460">
      <w:pPr>
        <w:keepNext/>
        <w:widowControl w:val="0"/>
        <w:autoSpaceDE w:val="0"/>
        <w:autoSpaceDN w:val="0"/>
        <w:adjustRightInd w:val="0"/>
        <w:spacing w:before="40" w:after="0"/>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d) </w:t>
      </w:r>
      <w:proofErr w:type="gramStart"/>
      <w:r w:rsidRPr="00C300D4">
        <w:rPr>
          <w:rFonts w:ascii="Arial" w:hAnsi="Arial" w:cs="Arial"/>
          <w:color w:val="365F91" w:themeColor="accent1" w:themeShade="BF"/>
          <w:sz w:val="24"/>
          <w:szCs w:val="24"/>
        </w:rPr>
        <w:t>parcurile</w:t>
      </w:r>
      <w:proofErr w:type="gramEnd"/>
      <w:r w:rsidRPr="00C300D4">
        <w:rPr>
          <w:rFonts w:ascii="Arial" w:hAnsi="Arial" w:cs="Arial"/>
          <w:color w:val="365F91" w:themeColor="accent1" w:themeShade="BF"/>
          <w:sz w:val="24"/>
          <w:szCs w:val="24"/>
        </w:rPr>
        <w:t xml:space="preserve"> şi rezervaţiile naturale – nu este cazul;</w:t>
      </w:r>
    </w:p>
    <w:p w:rsidR="0095282F" w:rsidRPr="00C300D4" w:rsidRDefault="0095282F" w:rsidP="004C5460">
      <w:pPr>
        <w:keepNext/>
        <w:widowControl w:val="0"/>
        <w:autoSpaceDE w:val="0"/>
        <w:autoSpaceDN w:val="0"/>
        <w:adjustRightInd w:val="0"/>
        <w:spacing w:before="40" w:after="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e) </w:t>
      </w:r>
      <w:proofErr w:type="gramStart"/>
      <w:r w:rsidRPr="00C300D4">
        <w:rPr>
          <w:rFonts w:ascii="Arial" w:hAnsi="Arial" w:cs="Arial"/>
          <w:color w:val="365F91" w:themeColor="accent1" w:themeShade="BF"/>
          <w:sz w:val="24"/>
          <w:szCs w:val="24"/>
        </w:rPr>
        <w:t>ariile</w:t>
      </w:r>
      <w:proofErr w:type="gramEnd"/>
      <w:r w:rsidRPr="00C300D4">
        <w:rPr>
          <w:rFonts w:ascii="Arial" w:hAnsi="Arial" w:cs="Arial"/>
          <w:color w:val="365F91" w:themeColor="accent1" w:themeShade="BF"/>
          <w:sz w:val="24"/>
          <w:szCs w:val="24"/>
        </w:rPr>
        <w:t xml:space="preserve"> clasificate sau zonele protejate prin legislaţia în vigoare, cum sunt: zone de protecţie a faunei piscicole, bazine piscicole naturale şi bazine piscicole amenajate, </w:t>
      </w:r>
      <w:r w:rsidR="001C3D2C" w:rsidRPr="00C300D4">
        <w:rPr>
          <w:rFonts w:ascii="Arial" w:hAnsi="Arial" w:cs="Arial"/>
          <w:color w:val="365F91" w:themeColor="accent1" w:themeShade="BF"/>
          <w:sz w:val="24"/>
          <w:szCs w:val="24"/>
        </w:rPr>
        <w:t xml:space="preserve">etc. - </w:t>
      </w:r>
      <w:r w:rsidRPr="00C300D4">
        <w:rPr>
          <w:rFonts w:ascii="Arial" w:hAnsi="Arial" w:cs="Arial"/>
          <w:color w:val="365F91" w:themeColor="accent1" w:themeShade="BF"/>
          <w:sz w:val="24"/>
          <w:szCs w:val="24"/>
        </w:rPr>
        <w:t>nu este cazul;</w:t>
      </w:r>
    </w:p>
    <w:p w:rsidR="0095282F" w:rsidRPr="00C300D4" w:rsidRDefault="0095282F" w:rsidP="004C5460">
      <w:pPr>
        <w:keepNext/>
        <w:widowControl w:val="0"/>
        <w:autoSpaceDE w:val="0"/>
        <w:autoSpaceDN w:val="0"/>
        <w:adjustRightInd w:val="0"/>
        <w:spacing w:before="40" w:after="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f) </w:t>
      </w:r>
      <w:proofErr w:type="gramStart"/>
      <w:r w:rsidRPr="00C300D4">
        <w:rPr>
          <w:rFonts w:ascii="Arial" w:hAnsi="Arial" w:cs="Arial"/>
          <w:color w:val="365F91" w:themeColor="accent1" w:themeShade="BF"/>
          <w:sz w:val="24"/>
          <w:szCs w:val="24"/>
        </w:rPr>
        <w:t>zonele</w:t>
      </w:r>
      <w:proofErr w:type="gramEnd"/>
      <w:r w:rsidRPr="00C300D4">
        <w:rPr>
          <w:rFonts w:ascii="Arial" w:hAnsi="Arial" w:cs="Arial"/>
          <w:color w:val="365F91" w:themeColor="accent1" w:themeShade="BF"/>
          <w:sz w:val="24"/>
          <w:szCs w:val="24"/>
        </w:rPr>
        <w:t xml:space="preserve"> de protecţie specială, mai ales cele desemnate prin O.U.G. nr. </w:t>
      </w:r>
      <w:proofErr w:type="gramStart"/>
      <w:r w:rsidRPr="00C300D4">
        <w:rPr>
          <w:rFonts w:ascii="Arial" w:hAnsi="Arial" w:cs="Arial"/>
          <w:color w:val="365F91" w:themeColor="accent1" w:themeShade="BF"/>
          <w:sz w:val="24"/>
          <w:szCs w:val="24"/>
        </w:rPr>
        <w:t>57/2007 cu modificările şi completările ulterioare, zonele prevăzute prin Legea nr.</w:t>
      </w:r>
      <w:proofErr w:type="gramEnd"/>
      <w:r w:rsidRPr="00C300D4">
        <w:rPr>
          <w:rFonts w:ascii="Arial" w:hAnsi="Arial" w:cs="Arial"/>
          <w:color w:val="365F91" w:themeColor="accent1" w:themeShade="BF"/>
          <w:sz w:val="24"/>
          <w:szCs w:val="24"/>
        </w:rPr>
        <w:t xml:space="preserve"> 5/2000 privind aprobarea Planului de amenajare a teritoriului, conform prevederilor Legii apelor nr. </w:t>
      </w:r>
      <w:proofErr w:type="gramStart"/>
      <w:r w:rsidRPr="00C300D4">
        <w:rPr>
          <w:rFonts w:ascii="Arial" w:hAnsi="Arial" w:cs="Arial"/>
          <w:color w:val="365F91" w:themeColor="accent1" w:themeShade="BF"/>
          <w:sz w:val="24"/>
          <w:szCs w:val="24"/>
        </w:rPr>
        <w:t>107/1996, cu modificările şi completările ulterioare, şi Hotărârea Guvernului nr.</w:t>
      </w:r>
      <w:proofErr w:type="gramEnd"/>
      <w:r w:rsidRPr="00C300D4">
        <w:rPr>
          <w:rFonts w:ascii="Arial" w:hAnsi="Arial" w:cs="Arial"/>
          <w:color w:val="365F91" w:themeColor="accent1" w:themeShade="BF"/>
          <w:sz w:val="24"/>
          <w:szCs w:val="24"/>
        </w:rPr>
        <w:t xml:space="preserve"> 930/2005 pentru aprobarea Normelor speciale privind caracterul şi mărimea zonelor de protecţie sanitară şi hidrogeologică: nu </w:t>
      </w:r>
      <w:proofErr w:type="gramStart"/>
      <w:r w:rsidRPr="00C300D4">
        <w:rPr>
          <w:rFonts w:ascii="Arial" w:hAnsi="Arial" w:cs="Arial"/>
          <w:color w:val="365F91" w:themeColor="accent1" w:themeShade="BF"/>
          <w:sz w:val="24"/>
          <w:szCs w:val="24"/>
        </w:rPr>
        <w:t>este</w:t>
      </w:r>
      <w:proofErr w:type="gramEnd"/>
      <w:r w:rsidRPr="00C300D4">
        <w:rPr>
          <w:rFonts w:ascii="Arial" w:hAnsi="Arial" w:cs="Arial"/>
          <w:color w:val="365F91" w:themeColor="accent1" w:themeShade="BF"/>
          <w:sz w:val="24"/>
          <w:szCs w:val="24"/>
        </w:rPr>
        <w:t xml:space="preserve"> cazul;</w:t>
      </w:r>
    </w:p>
    <w:p w:rsidR="0095282F" w:rsidRPr="00C300D4" w:rsidRDefault="0095282F" w:rsidP="004C5460">
      <w:pPr>
        <w:keepNext/>
        <w:widowControl w:val="0"/>
        <w:autoSpaceDE w:val="0"/>
        <w:autoSpaceDN w:val="0"/>
        <w:adjustRightInd w:val="0"/>
        <w:spacing w:before="40" w:after="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g) </w:t>
      </w:r>
      <w:proofErr w:type="gramStart"/>
      <w:r w:rsidRPr="00C300D4">
        <w:rPr>
          <w:rFonts w:ascii="Arial" w:hAnsi="Arial" w:cs="Arial"/>
          <w:color w:val="365F91" w:themeColor="accent1" w:themeShade="BF"/>
          <w:sz w:val="24"/>
          <w:szCs w:val="24"/>
        </w:rPr>
        <w:t>ariile</w:t>
      </w:r>
      <w:proofErr w:type="gramEnd"/>
      <w:r w:rsidRPr="00C300D4">
        <w:rPr>
          <w:rFonts w:ascii="Arial" w:hAnsi="Arial" w:cs="Arial"/>
          <w:color w:val="365F91" w:themeColor="accent1" w:themeShade="BF"/>
          <w:sz w:val="24"/>
          <w:szCs w:val="24"/>
        </w:rPr>
        <w:t xml:space="preserve"> în care standardele de calitate a mediului stabilite de legislaţie au fost deja depăşite: nu s-a înregistrat o astfel de situatie;</w:t>
      </w:r>
    </w:p>
    <w:p w:rsidR="0095282F" w:rsidRPr="00C300D4" w:rsidRDefault="0095282F" w:rsidP="004C5460">
      <w:pPr>
        <w:keepNext/>
        <w:widowControl w:val="0"/>
        <w:autoSpaceDE w:val="0"/>
        <w:autoSpaceDN w:val="0"/>
        <w:adjustRightInd w:val="0"/>
        <w:spacing w:before="40" w:after="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h) </w:t>
      </w:r>
      <w:proofErr w:type="gramStart"/>
      <w:r w:rsidRPr="00C300D4">
        <w:rPr>
          <w:rFonts w:ascii="Arial" w:hAnsi="Arial" w:cs="Arial"/>
          <w:color w:val="365F91" w:themeColor="accent1" w:themeShade="BF"/>
          <w:sz w:val="24"/>
          <w:szCs w:val="24"/>
        </w:rPr>
        <w:t>ariile</w:t>
      </w:r>
      <w:proofErr w:type="gramEnd"/>
      <w:r w:rsidRPr="00C300D4">
        <w:rPr>
          <w:rFonts w:ascii="Arial" w:hAnsi="Arial" w:cs="Arial"/>
          <w:color w:val="365F91" w:themeColor="accent1" w:themeShade="BF"/>
          <w:sz w:val="24"/>
          <w:szCs w:val="24"/>
        </w:rPr>
        <w:t xml:space="preserve"> dens populate: nu este cazul;</w:t>
      </w:r>
    </w:p>
    <w:p w:rsidR="0095282F" w:rsidRPr="00C300D4" w:rsidRDefault="0095282F" w:rsidP="004C5460">
      <w:pPr>
        <w:keepNext/>
        <w:widowControl w:val="0"/>
        <w:autoSpaceDE w:val="0"/>
        <w:autoSpaceDN w:val="0"/>
        <w:adjustRightInd w:val="0"/>
        <w:spacing w:before="40" w:after="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i) </w:t>
      </w:r>
      <w:proofErr w:type="gramStart"/>
      <w:r w:rsidRPr="00C300D4">
        <w:rPr>
          <w:rFonts w:ascii="Arial" w:hAnsi="Arial" w:cs="Arial"/>
          <w:color w:val="365F91" w:themeColor="accent1" w:themeShade="BF"/>
          <w:sz w:val="24"/>
          <w:szCs w:val="24"/>
        </w:rPr>
        <w:t>peisajele</w:t>
      </w:r>
      <w:proofErr w:type="gramEnd"/>
      <w:r w:rsidRPr="00C300D4">
        <w:rPr>
          <w:rFonts w:ascii="Arial" w:hAnsi="Arial" w:cs="Arial"/>
          <w:color w:val="365F91" w:themeColor="accent1" w:themeShade="BF"/>
          <w:sz w:val="24"/>
          <w:szCs w:val="24"/>
        </w:rPr>
        <w:t xml:space="preserve"> cu semnificaţie istorică, culturală şi arheologică: nu este cazul.</w:t>
      </w:r>
    </w:p>
    <w:p w:rsidR="0095282F" w:rsidRPr="00677512" w:rsidRDefault="0095282F" w:rsidP="004C5460">
      <w:pPr>
        <w:keepNext/>
        <w:widowControl w:val="0"/>
        <w:autoSpaceDE w:val="0"/>
        <w:autoSpaceDN w:val="0"/>
        <w:adjustRightInd w:val="0"/>
        <w:spacing w:before="240" w:after="0"/>
        <w:jc w:val="both"/>
        <w:rPr>
          <w:rFonts w:ascii="Arial" w:hAnsi="Arial" w:cs="Arial"/>
          <w:color w:val="000000" w:themeColor="text1"/>
          <w:sz w:val="24"/>
          <w:szCs w:val="24"/>
        </w:rPr>
      </w:pPr>
      <w:r w:rsidRPr="00677512">
        <w:rPr>
          <w:rFonts w:ascii="Arial" w:hAnsi="Arial" w:cs="Arial"/>
          <w:b/>
          <w:color w:val="000000" w:themeColor="text1"/>
          <w:sz w:val="24"/>
          <w:szCs w:val="24"/>
          <w:lang w:val="it-IT"/>
        </w:rPr>
        <w:t>3. Caracteristicile impactului potential:</w:t>
      </w:r>
      <w:r w:rsidRPr="00677512">
        <w:rPr>
          <w:rFonts w:ascii="Arial" w:hAnsi="Arial" w:cs="Arial"/>
          <w:color w:val="000000" w:themeColor="text1"/>
          <w:sz w:val="24"/>
          <w:szCs w:val="24"/>
        </w:rPr>
        <w:t xml:space="preserve"> se iau în considerare efectele semnificative posibile ale proiectelor, în raport cu criteriile stabilite la pct. 1 si 2, cu accent deosebit pe:</w:t>
      </w:r>
    </w:p>
    <w:p w:rsidR="0095282F" w:rsidRPr="00677512" w:rsidRDefault="0095282F" w:rsidP="004C5460">
      <w:pPr>
        <w:keepNext/>
        <w:widowControl w:val="0"/>
        <w:autoSpaceDE w:val="0"/>
        <w:autoSpaceDN w:val="0"/>
        <w:adjustRightInd w:val="0"/>
        <w:spacing w:before="40" w:after="0"/>
        <w:jc w:val="both"/>
        <w:rPr>
          <w:rFonts w:ascii="Arial" w:hAnsi="Arial" w:cs="Arial"/>
          <w:b/>
          <w:color w:val="000000" w:themeColor="text1"/>
          <w:sz w:val="24"/>
          <w:szCs w:val="24"/>
        </w:rPr>
      </w:pPr>
      <w:r w:rsidRPr="00677512">
        <w:rPr>
          <w:rFonts w:ascii="Arial" w:hAnsi="Arial" w:cs="Arial"/>
          <w:color w:val="000000" w:themeColor="text1"/>
          <w:sz w:val="24"/>
          <w:szCs w:val="24"/>
          <w:lang w:val="pt-BR"/>
        </w:rPr>
        <w:t>a) extinderea impactului:</w:t>
      </w:r>
      <w:r w:rsidRPr="00677512">
        <w:rPr>
          <w:rFonts w:ascii="Arial" w:hAnsi="Arial" w:cs="Arial"/>
          <w:i/>
          <w:color w:val="000000" w:themeColor="text1"/>
          <w:sz w:val="24"/>
          <w:szCs w:val="24"/>
          <w:lang w:val="it-IT"/>
        </w:rPr>
        <w:t xml:space="preserve"> </w:t>
      </w:r>
      <w:r w:rsidRPr="00677512">
        <w:rPr>
          <w:rFonts w:ascii="Arial" w:hAnsi="Arial" w:cs="Arial"/>
          <w:color w:val="000000" w:themeColor="text1"/>
          <w:sz w:val="24"/>
          <w:szCs w:val="24"/>
        </w:rPr>
        <w:t>aria geografică şi numărul persoanelor afectate: nu este cazul;</w:t>
      </w:r>
    </w:p>
    <w:p w:rsidR="0095282F" w:rsidRPr="00677512" w:rsidRDefault="0095282F" w:rsidP="004C5460">
      <w:pPr>
        <w:keepNext/>
        <w:widowControl w:val="0"/>
        <w:autoSpaceDE w:val="0"/>
        <w:autoSpaceDN w:val="0"/>
        <w:adjustRightInd w:val="0"/>
        <w:spacing w:before="40"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b) natura transfrontalieră a impactului: nu este cazul;</w:t>
      </w:r>
    </w:p>
    <w:p w:rsidR="0095282F" w:rsidRPr="00677512" w:rsidRDefault="0095282F" w:rsidP="004C5460">
      <w:pPr>
        <w:keepNext/>
        <w:widowControl w:val="0"/>
        <w:autoSpaceDE w:val="0"/>
        <w:autoSpaceDN w:val="0"/>
        <w:adjustRightInd w:val="0"/>
        <w:spacing w:before="40"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c) mărimea şi complexitatea impactului: redusa;</w:t>
      </w:r>
    </w:p>
    <w:p w:rsidR="0095282F" w:rsidRPr="00677512" w:rsidRDefault="0095282F" w:rsidP="004C5460">
      <w:pPr>
        <w:keepNext/>
        <w:widowControl w:val="0"/>
        <w:autoSpaceDE w:val="0"/>
        <w:autoSpaceDN w:val="0"/>
        <w:adjustRightInd w:val="0"/>
        <w:spacing w:before="40" w:after="0"/>
        <w:jc w:val="both"/>
        <w:rPr>
          <w:rFonts w:ascii="Arial" w:hAnsi="Arial" w:cs="Arial"/>
          <w:color w:val="000000" w:themeColor="text1"/>
          <w:sz w:val="24"/>
          <w:szCs w:val="24"/>
          <w:lang w:val="pt-BR"/>
        </w:rPr>
      </w:pPr>
      <w:r w:rsidRPr="00677512">
        <w:rPr>
          <w:rFonts w:ascii="Arial" w:hAnsi="Arial" w:cs="Arial"/>
          <w:color w:val="000000" w:themeColor="text1"/>
          <w:sz w:val="24"/>
          <w:szCs w:val="24"/>
          <w:lang w:val="pt-BR"/>
        </w:rPr>
        <w:t>d) probabilitatea impactului: redusă, în timpul realizării lucrărilor de construcţii;</w:t>
      </w:r>
    </w:p>
    <w:p w:rsidR="0095282F" w:rsidRPr="00677512" w:rsidRDefault="0095282F" w:rsidP="004C5460">
      <w:pPr>
        <w:keepNext/>
        <w:widowControl w:val="0"/>
        <w:spacing w:before="40" w:after="0"/>
        <w:jc w:val="both"/>
        <w:rPr>
          <w:rFonts w:ascii="Arial" w:hAnsi="Arial" w:cs="Arial"/>
          <w:color w:val="000000" w:themeColor="text1"/>
          <w:sz w:val="24"/>
          <w:szCs w:val="24"/>
        </w:rPr>
      </w:pPr>
      <w:r w:rsidRPr="00677512">
        <w:rPr>
          <w:rFonts w:ascii="Arial" w:hAnsi="Arial" w:cs="Arial"/>
          <w:color w:val="000000" w:themeColor="text1"/>
          <w:sz w:val="24"/>
          <w:szCs w:val="24"/>
          <w:lang w:val="pt-BR"/>
        </w:rPr>
        <w:t xml:space="preserve">e) durata, frecvenţa şi reversibilitatea impactului: </w:t>
      </w:r>
      <w:r w:rsidRPr="00677512">
        <w:rPr>
          <w:rFonts w:ascii="Arial" w:hAnsi="Arial" w:cs="Arial"/>
          <w:color w:val="000000" w:themeColor="text1"/>
          <w:sz w:val="24"/>
          <w:szCs w:val="24"/>
        </w:rPr>
        <w:t>impact redus asupra mediului va exista în perioada desfăşurării lucrărilor de execuţie.</w:t>
      </w:r>
    </w:p>
    <w:p w:rsidR="006A12E2" w:rsidRPr="00677512" w:rsidRDefault="0095282F" w:rsidP="004C5460">
      <w:pPr>
        <w:pStyle w:val="TextnormalCharCaracter"/>
        <w:keepNext/>
        <w:spacing w:before="240" w:after="0" w:line="276" w:lineRule="auto"/>
        <w:ind w:left="0"/>
        <w:rPr>
          <w:rFonts w:cs="Arial"/>
          <w:b/>
          <w:color w:val="000000" w:themeColor="text1"/>
          <w:sz w:val="24"/>
          <w:szCs w:val="24"/>
        </w:rPr>
      </w:pPr>
      <w:r w:rsidRPr="00677512">
        <w:rPr>
          <w:rFonts w:cs="Arial"/>
          <w:b/>
          <w:color w:val="000000" w:themeColor="text1"/>
          <w:sz w:val="24"/>
          <w:szCs w:val="24"/>
        </w:rPr>
        <w:t>4. Conditi</w:t>
      </w:r>
      <w:r w:rsidR="006A12E2" w:rsidRPr="00677512">
        <w:rPr>
          <w:rFonts w:cs="Arial"/>
          <w:b/>
          <w:color w:val="000000" w:themeColor="text1"/>
          <w:sz w:val="24"/>
          <w:szCs w:val="24"/>
        </w:rPr>
        <w:t>ile de realizare a proiectului:</w:t>
      </w:r>
    </w:p>
    <w:p w:rsidR="00EF59EA" w:rsidRDefault="00EF59EA" w:rsidP="00EF59EA">
      <w:pPr>
        <w:pStyle w:val="ListParagraph"/>
        <w:keepNext/>
        <w:widowControl w:val="0"/>
        <w:numPr>
          <w:ilvl w:val="0"/>
          <w:numId w:val="1"/>
        </w:numPr>
        <w:tabs>
          <w:tab w:val="left" w:pos="142"/>
        </w:tabs>
        <w:spacing w:line="276" w:lineRule="auto"/>
        <w:ind w:left="0" w:firstLine="0"/>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O.M.V Petrom </w:t>
      </w:r>
      <w:proofErr w:type="gramStart"/>
      <w:r>
        <w:rPr>
          <w:rFonts w:ascii="Arial" w:hAnsi="Arial" w:cs="Arial"/>
          <w:color w:val="365F91" w:themeColor="accent1" w:themeShade="BF"/>
          <w:sz w:val="24"/>
          <w:szCs w:val="24"/>
        </w:rPr>
        <w:t>este</w:t>
      </w:r>
      <w:proofErr w:type="gramEnd"/>
      <w:r>
        <w:rPr>
          <w:rFonts w:ascii="Arial" w:hAnsi="Arial" w:cs="Arial"/>
          <w:color w:val="365F91" w:themeColor="accent1" w:themeShade="BF"/>
          <w:sz w:val="24"/>
          <w:szCs w:val="24"/>
        </w:rPr>
        <w:t xml:space="preserve"> răspunzător pentru exactitatea datelor furnizate în cadrul proiectului de abandonare de suprafață a sondei 1071 Dumitrana.</w:t>
      </w:r>
    </w:p>
    <w:p w:rsidR="00EF59EA" w:rsidRPr="00EF59EA" w:rsidRDefault="00EF59EA" w:rsidP="00EF59EA">
      <w:pPr>
        <w:keepNext/>
        <w:widowControl w:val="0"/>
        <w:spacing w:after="0"/>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Pr="00EF59EA">
        <w:rPr>
          <w:rFonts w:ascii="Arial" w:hAnsi="Arial" w:cs="Arial"/>
          <w:color w:val="365F91" w:themeColor="accent1" w:themeShade="BF"/>
          <w:sz w:val="24"/>
          <w:szCs w:val="24"/>
        </w:rPr>
        <w:t xml:space="preserve"> </w:t>
      </w:r>
      <w:proofErr w:type="gramStart"/>
      <w:r w:rsidRPr="00EF59EA">
        <w:rPr>
          <w:rFonts w:ascii="Arial" w:hAnsi="Arial" w:cs="Arial"/>
          <w:color w:val="365F91" w:themeColor="accent1" w:themeShade="BF"/>
          <w:sz w:val="24"/>
          <w:szCs w:val="24"/>
        </w:rPr>
        <w:t>Se  vor</w:t>
      </w:r>
      <w:proofErr w:type="gramEnd"/>
      <w:r w:rsidRPr="00EF59EA">
        <w:rPr>
          <w:rFonts w:ascii="Arial" w:hAnsi="Arial" w:cs="Arial"/>
          <w:color w:val="365F91" w:themeColor="accent1" w:themeShade="BF"/>
          <w:sz w:val="24"/>
          <w:szCs w:val="24"/>
        </w:rPr>
        <w:t xml:space="preserve"> respecta Ordinului Președintelui ANRM nr. 8 din 12.01.2011;</w:t>
      </w:r>
    </w:p>
    <w:p w:rsidR="00BE2DA4" w:rsidRPr="00C300D4" w:rsidRDefault="00EF59EA" w:rsidP="00EF59EA">
      <w:pPr>
        <w:pStyle w:val="ListParagraph"/>
        <w:keepNext/>
        <w:widowControl w:val="0"/>
        <w:numPr>
          <w:ilvl w:val="0"/>
          <w:numId w:val="1"/>
        </w:numPr>
        <w:tabs>
          <w:tab w:val="left" w:pos="142"/>
        </w:tabs>
        <w:spacing w:line="276" w:lineRule="auto"/>
        <w:ind w:left="0" w:firstLine="0"/>
        <w:jc w:val="both"/>
        <w:rPr>
          <w:rFonts w:ascii="Arial" w:hAnsi="Arial" w:cs="Arial"/>
          <w:color w:val="365F91" w:themeColor="accent1" w:themeShade="BF"/>
          <w:sz w:val="24"/>
          <w:szCs w:val="24"/>
        </w:rPr>
      </w:pPr>
      <w:r>
        <w:rPr>
          <w:rFonts w:ascii="Arial" w:hAnsi="Arial" w:cs="Arial"/>
          <w:bCs/>
          <w:color w:val="365F91" w:themeColor="accent1" w:themeShade="BF"/>
          <w:sz w:val="24"/>
          <w:szCs w:val="24"/>
        </w:rPr>
        <w:t>O</w:t>
      </w:r>
      <w:r w:rsidR="00BE2DA4" w:rsidRPr="00C300D4">
        <w:rPr>
          <w:rFonts w:ascii="Arial" w:hAnsi="Arial" w:cs="Arial"/>
          <w:bCs/>
          <w:color w:val="365F91" w:themeColor="accent1" w:themeShade="BF"/>
          <w:sz w:val="24"/>
          <w:szCs w:val="24"/>
        </w:rPr>
        <w:t xml:space="preserve">rganizarea de şantier se </w:t>
      </w:r>
      <w:proofErr w:type="gramStart"/>
      <w:r w:rsidR="00BE2DA4" w:rsidRPr="00C300D4">
        <w:rPr>
          <w:rFonts w:ascii="Arial" w:hAnsi="Arial" w:cs="Arial"/>
          <w:bCs/>
          <w:color w:val="365F91" w:themeColor="accent1" w:themeShade="BF"/>
          <w:sz w:val="24"/>
          <w:szCs w:val="24"/>
        </w:rPr>
        <w:t>v</w:t>
      </w:r>
      <w:r>
        <w:rPr>
          <w:rFonts w:ascii="Arial" w:hAnsi="Arial" w:cs="Arial"/>
          <w:bCs/>
          <w:color w:val="365F91" w:themeColor="accent1" w:themeShade="BF"/>
          <w:sz w:val="24"/>
          <w:szCs w:val="24"/>
        </w:rPr>
        <w:t>a</w:t>
      </w:r>
      <w:proofErr w:type="gramEnd"/>
      <w:r w:rsidR="00BE2DA4" w:rsidRPr="00C300D4">
        <w:rPr>
          <w:rFonts w:ascii="Arial" w:hAnsi="Arial" w:cs="Arial"/>
          <w:bCs/>
          <w:color w:val="365F91" w:themeColor="accent1" w:themeShade="BF"/>
          <w:sz w:val="24"/>
          <w:szCs w:val="24"/>
        </w:rPr>
        <w:t xml:space="preserve"> realiza în condiţiile impuse prin</w:t>
      </w:r>
      <w:r w:rsidR="00BE2DA4" w:rsidRPr="00C300D4">
        <w:rPr>
          <w:rFonts w:ascii="Arial" w:hAnsi="Arial" w:cs="Arial"/>
          <w:color w:val="365F91" w:themeColor="accent1" w:themeShade="BF"/>
          <w:sz w:val="24"/>
          <w:szCs w:val="24"/>
        </w:rPr>
        <w:t xml:space="preserve"> </w:t>
      </w:r>
      <w:r w:rsidR="00CA51C8" w:rsidRPr="00C300D4">
        <w:rPr>
          <w:rFonts w:ascii="Arial" w:hAnsi="Arial" w:cs="Arial"/>
          <w:color w:val="365F91" w:themeColor="accent1" w:themeShade="BF"/>
          <w:sz w:val="24"/>
          <w:szCs w:val="24"/>
          <w:lang w:val="it-IT"/>
        </w:rPr>
        <w:t xml:space="preserve">certificatul de urbanism </w:t>
      </w:r>
      <w:r w:rsidR="00C300D4" w:rsidRPr="00C300D4">
        <w:rPr>
          <w:rFonts w:ascii="Arial" w:hAnsi="Arial" w:cs="Arial"/>
          <w:color w:val="365F91" w:themeColor="accent1" w:themeShade="BF"/>
          <w:sz w:val="24"/>
          <w:szCs w:val="24"/>
        </w:rPr>
        <w:t>nr. 903/14.09.2022 emis de Primăria orașului Măgurele</w:t>
      </w:r>
      <w:r w:rsidR="00BE2DA4" w:rsidRPr="00C300D4">
        <w:rPr>
          <w:rFonts w:ascii="Arial" w:hAnsi="Arial" w:cs="Arial"/>
          <w:color w:val="365F91" w:themeColor="accent1" w:themeShade="BF"/>
          <w:sz w:val="24"/>
          <w:szCs w:val="24"/>
        </w:rPr>
        <w:t xml:space="preserve">, precum </w:t>
      </w:r>
      <w:r w:rsidR="0015142C" w:rsidRPr="00C300D4">
        <w:rPr>
          <w:rFonts w:ascii="Arial" w:hAnsi="Arial" w:cs="Arial"/>
          <w:color w:val="365F91" w:themeColor="accent1" w:themeShade="BF"/>
          <w:sz w:val="24"/>
          <w:szCs w:val="24"/>
        </w:rPr>
        <w:t>ș</w:t>
      </w:r>
      <w:r w:rsidR="00BE2DA4" w:rsidRPr="00C300D4">
        <w:rPr>
          <w:rFonts w:ascii="Arial" w:hAnsi="Arial" w:cs="Arial"/>
          <w:color w:val="365F91" w:themeColor="accent1" w:themeShade="BF"/>
          <w:sz w:val="24"/>
          <w:szCs w:val="24"/>
        </w:rPr>
        <w:t>i prin avizele sau</w:t>
      </w:r>
      <w:r w:rsidR="00BE2DA4" w:rsidRPr="00C300D4">
        <w:rPr>
          <w:rFonts w:ascii="Arial" w:hAnsi="Arial" w:cs="Arial"/>
          <w:color w:val="365F91" w:themeColor="accent1" w:themeShade="BF"/>
          <w:sz w:val="24"/>
          <w:szCs w:val="24"/>
          <w:lang w:val="ro-RO"/>
        </w:rPr>
        <w:t xml:space="preserve"> </w:t>
      </w:r>
      <w:r w:rsidR="00BE2DA4" w:rsidRPr="00C300D4">
        <w:rPr>
          <w:rFonts w:ascii="Arial" w:hAnsi="Arial" w:cs="Arial"/>
          <w:color w:val="365F91" w:themeColor="accent1" w:themeShade="BF"/>
          <w:sz w:val="24"/>
          <w:szCs w:val="24"/>
          <w:lang w:val="ro-RO"/>
        </w:rPr>
        <w:lastRenderedPageBreak/>
        <w:t>acordurile emise/ solicitate prin acesta.</w:t>
      </w:r>
    </w:p>
    <w:p w:rsidR="00A46E71" w:rsidRPr="00C300D4" w:rsidRDefault="00A46E71" w:rsidP="004C5460">
      <w:pPr>
        <w:pStyle w:val="ListParagraph"/>
        <w:keepNext/>
        <w:widowControl w:val="0"/>
        <w:spacing w:line="276" w:lineRule="auto"/>
        <w:ind w:left="0"/>
        <w:jc w:val="both"/>
        <w:rPr>
          <w:rFonts w:ascii="Arial" w:hAnsi="Arial" w:cs="Arial"/>
          <w:color w:val="365F91" w:themeColor="accent1" w:themeShade="BF"/>
          <w:sz w:val="24"/>
          <w:szCs w:val="24"/>
        </w:rPr>
      </w:pPr>
      <w:r w:rsidRPr="00C300D4">
        <w:rPr>
          <w:rFonts w:ascii="Arial" w:hAnsi="Arial" w:cs="Arial"/>
          <w:color w:val="365F91" w:themeColor="accent1" w:themeShade="BF"/>
          <w:kern w:val="16"/>
          <w:sz w:val="24"/>
          <w:szCs w:val="24"/>
          <w:lang w:val="pt-BR"/>
        </w:rPr>
        <w:t>- S</w:t>
      </w:r>
      <w:r w:rsidRPr="00C300D4">
        <w:rPr>
          <w:rFonts w:ascii="Arial" w:hAnsi="Arial" w:cs="Arial"/>
          <w:color w:val="365F91" w:themeColor="accent1" w:themeShade="BF"/>
          <w:sz w:val="24"/>
          <w:szCs w:val="24"/>
          <w:lang w:val="pt-BR"/>
        </w:rPr>
        <w:t>e vor respecta condiţiile impuse confo</w:t>
      </w:r>
      <w:r w:rsidR="009A67D6" w:rsidRPr="00C300D4">
        <w:rPr>
          <w:rFonts w:ascii="Arial" w:hAnsi="Arial" w:cs="Arial"/>
          <w:color w:val="365F91" w:themeColor="accent1" w:themeShade="BF"/>
          <w:sz w:val="24"/>
          <w:szCs w:val="24"/>
          <w:lang w:val="pt-BR"/>
        </w:rPr>
        <w:t xml:space="preserve">rm Regulamentului </w:t>
      </w:r>
      <w:r w:rsidR="00677512" w:rsidRPr="00C300D4">
        <w:rPr>
          <w:rFonts w:ascii="Arial" w:hAnsi="Arial" w:cs="Arial"/>
          <w:color w:val="365F91" w:themeColor="accent1" w:themeShade="BF"/>
          <w:sz w:val="24"/>
          <w:szCs w:val="24"/>
          <w:lang w:val="pt-BR"/>
        </w:rPr>
        <w:t>General</w:t>
      </w:r>
      <w:r w:rsidRPr="00C300D4">
        <w:rPr>
          <w:rFonts w:ascii="Arial" w:hAnsi="Arial" w:cs="Arial"/>
          <w:color w:val="365F91" w:themeColor="accent1" w:themeShade="BF"/>
          <w:sz w:val="24"/>
          <w:szCs w:val="24"/>
          <w:lang w:val="pt-BR"/>
        </w:rPr>
        <w:t xml:space="preserve"> aferent </w:t>
      </w:r>
      <w:r w:rsidR="00677512" w:rsidRPr="00C300D4">
        <w:rPr>
          <w:rFonts w:ascii="Arial" w:hAnsi="Arial" w:cs="Arial"/>
          <w:color w:val="365F91" w:themeColor="accent1" w:themeShade="BF"/>
          <w:sz w:val="24"/>
          <w:szCs w:val="24"/>
        </w:rPr>
        <w:t xml:space="preserve">P.U.G. al </w:t>
      </w:r>
      <w:r w:rsidR="00C300D4" w:rsidRPr="00C300D4">
        <w:rPr>
          <w:rFonts w:ascii="Arial" w:hAnsi="Arial" w:cs="Arial"/>
          <w:color w:val="365F91" w:themeColor="accent1" w:themeShade="BF"/>
          <w:sz w:val="24"/>
          <w:szCs w:val="24"/>
        </w:rPr>
        <w:t xml:space="preserve">orașului Măgurele aprobat prin HCL nr. </w:t>
      </w:r>
      <w:proofErr w:type="gramStart"/>
      <w:r w:rsidR="00C300D4" w:rsidRPr="00C300D4">
        <w:rPr>
          <w:rFonts w:ascii="Arial" w:hAnsi="Arial" w:cs="Arial"/>
          <w:color w:val="365F91" w:themeColor="accent1" w:themeShade="BF"/>
          <w:sz w:val="24"/>
          <w:szCs w:val="24"/>
        </w:rPr>
        <w:t>21/27.05.2008 prelungit prin HCL nr.</w:t>
      </w:r>
      <w:proofErr w:type="gramEnd"/>
      <w:r w:rsidR="00C300D4" w:rsidRPr="00C300D4">
        <w:rPr>
          <w:rFonts w:ascii="Arial" w:hAnsi="Arial" w:cs="Arial"/>
          <w:color w:val="365F91" w:themeColor="accent1" w:themeShade="BF"/>
          <w:sz w:val="24"/>
          <w:szCs w:val="24"/>
        </w:rPr>
        <w:t xml:space="preserve"> </w:t>
      </w:r>
      <w:proofErr w:type="gramStart"/>
      <w:r w:rsidR="00C300D4" w:rsidRPr="00C300D4">
        <w:rPr>
          <w:rFonts w:ascii="Arial" w:hAnsi="Arial" w:cs="Arial"/>
          <w:color w:val="365F91" w:themeColor="accent1" w:themeShade="BF"/>
          <w:sz w:val="24"/>
          <w:szCs w:val="24"/>
        </w:rPr>
        <w:t>34/30.03.2018 și HCL nr.</w:t>
      </w:r>
      <w:proofErr w:type="gramEnd"/>
      <w:r w:rsidR="00C300D4" w:rsidRPr="00C300D4">
        <w:rPr>
          <w:rFonts w:ascii="Arial" w:hAnsi="Arial" w:cs="Arial"/>
          <w:color w:val="365F91" w:themeColor="accent1" w:themeShade="BF"/>
          <w:sz w:val="24"/>
          <w:szCs w:val="24"/>
        </w:rPr>
        <w:t xml:space="preserve"> 207/20.12.2018</w:t>
      </w:r>
      <w:r w:rsidRPr="00C300D4">
        <w:rPr>
          <w:rFonts w:ascii="Arial" w:hAnsi="Arial" w:cs="Arial"/>
          <w:color w:val="365F91" w:themeColor="accent1" w:themeShade="BF"/>
          <w:sz w:val="24"/>
          <w:szCs w:val="24"/>
        </w:rPr>
        <w:t>.</w:t>
      </w:r>
    </w:p>
    <w:p w:rsidR="00A46E71" w:rsidRPr="00C300D4" w:rsidRDefault="00A46E71" w:rsidP="004C5460">
      <w:pPr>
        <w:pStyle w:val="ListParagraph"/>
        <w:keepNext/>
        <w:widowControl w:val="0"/>
        <w:spacing w:line="276" w:lineRule="auto"/>
        <w:ind w:left="0"/>
        <w:jc w:val="both"/>
        <w:rPr>
          <w:rFonts w:ascii="Arial" w:hAnsi="Arial" w:cs="Arial"/>
          <w:color w:val="365F91" w:themeColor="accent1" w:themeShade="BF"/>
          <w:sz w:val="24"/>
          <w:szCs w:val="24"/>
          <w:lang w:val="ro-RO"/>
        </w:rPr>
      </w:pPr>
      <w:r w:rsidRPr="00C300D4">
        <w:rPr>
          <w:rFonts w:ascii="Arial" w:hAnsi="Arial" w:cs="Arial"/>
          <w:color w:val="365F91" w:themeColor="accent1" w:themeShade="BF"/>
          <w:sz w:val="24"/>
          <w:szCs w:val="24"/>
          <w:lang w:val="ro-RO"/>
        </w:rPr>
        <w:t>- Se vor respecta prevederile O.U.G. nr. 195/2005 privind protec</w:t>
      </w:r>
      <w:r w:rsidRPr="00C300D4">
        <w:rPr>
          <w:rFonts w:ascii="Arial" w:hAnsi="Arial" w:cs="Arial"/>
          <w:color w:val="365F91" w:themeColor="accent1" w:themeShade="BF"/>
          <w:sz w:val="24"/>
          <w:szCs w:val="24"/>
          <w:lang w:val="it-IT"/>
        </w:rPr>
        <w:t xml:space="preserve">tia mediului cu modificarile si </w:t>
      </w:r>
      <w:r w:rsidRPr="00C300D4">
        <w:rPr>
          <w:rFonts w:ascii="Arial" w:hAnsi="Arial" w:cs="Arial"/>
          <w:color w:val="365F91" w:themeColor="accent1" w:themeShade="BF"/>
          <w:sz w:val="24"/>
          <w:szCs w:val="24"/>
          <w:lang w:val="ro-RO"/>
        </w:rPr>
        <w:t>completarile ulterioare.</w:t>
      </w:r>
    </w:p>
    <w:p w:rsidR="00A46E71" w:rsidRPr="00C300D4" w:rsidRDefault="00A46E71" w:rsidP="004C5460">
      <w:pPr>
        <w:pStyle w:val="ListParagraph"/>
        <w:keepNext/>
        <w:widowControl w:val="0"/>
        <w:spacing w:line="276" w:lineRule="auto"/>
        <w:ind w:left="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rPr>
        <w:t xml:space="preserve">- Se vor respecta prevederile Legii Apelor nr. </w:t>
      </w:r>
      <w:proofErr w:type="gramStart"/>
      <w:r w:rsidRPr="00C300D4">
        <w:rPr>
          <w:rFonts w:ascii="Arial" w:hAnsi="Arial" w:cs="Arial"/>
          <w:color w:val="365F91" w:themeColor="accent1" w:themeShade="BF"/>
          <w:sz w:val="24"/>
          <w:szCs w:val="24"/>
        </w:rPr>
        <w:t>107/1996, cu modificări și completări ulterioare.</w:t>
      </w:r>
      <w:proofErr w:type="gramEnd"/>
    </w:p>
    <w:p w:rsidR="003E07D4" w:rsidRPr="00C300D4" w:rsidRDefault="00A46E71" w:rsidP="00FA7921">
      <w:pPr>
        <w:pStyle w:val="ListParagraph"/>
        <w:keepNext/>
        <w:widowControl w:val="0"/>
        <w:spacing w:line="276" w:lineRule="auto"/>
        <w:ind w:left="0"/>
        <w:jc w:val="both"/>
        <w:rPr>
          <w:rFonts w:ascii="Arial" w:hAnsi="Arial" w:cs="Arial"/>
          <w:color w:val="365F91" w:themeColor="accent1" w:themeShade="BF"/>
          <w:sz w:val="24"/>
          <w:szCs w:val="24"/>
          <w:lang w:val="it-IT"/>
        </w:rPr>
      </w:pPr>
      <w:r w:rsidRPr="00C300D4">
        <w:rPr>
          <w:rFonts w:ascii="Arial" w:hAnsi="Arial" w:cs="Arial"/>
          <w:color w:val="365F91" w:themeColor="accent1" w:themeShade="BF"/>
          <w:sz w:val="24"/>
          <w:szCs w:val="24"/>
          <w:lang w:val="it-IT"/>
        </w:rPr>
        <w:t>- Indicatorii de calitate a apelor pluviale evacuate la spațiile verzi d</w:t>
      </w:r>
      <w:r w:rsidR="00E97234" w:rsidRPr="00C300D4">
        <w:rPr>
          <w:rFonts w:ascii="Arial" w:hAnsi="Arial" w:cs="Arial"/>
          <w:color w:val="365F91" w:themeColor="accent1" w:themeShade="BF"/>
          <w:sz w:val="24"/>
          <w:szCs w:val="24"/>
          <w:lang w:val="it-IT"/>
        </w:rPr>
        <w:t>in incinta</w:t>
      </w:r>
      <w:r w:rsidRPr="00C300D4">
        <w:rPr>
          <w:rFonts w:ascii="Arial" w:hAnsi="Arial" w:cs="Arial"/>
          <w:color w:val="365F91" w:themeColor="accent1" w:themeShade="BF"/>
          <w:sz w:val="24"/>
          <w:szCs w:val="24"/>
          <w:lang w:val="it-IT"/>
        </w:rPr>
        <w:t>, se vor incadra in limitele impuse de H.G. nr. 188/2002 Anexa 3 - NTPA 001/2002, modificat și completat de H.G. nr. 352/</w:t>
      </w:r>
      <w:r w:rsidR="00521F8A" w:rsidRPr="00C300D4">
        <w:rPr>
          <w:rFonts w:ascii="Arial" w:hAnsi="Arial" w:cs="Arial"/>
          <w:color w:val="365F91" w:themeColor="accent1" w:themeShade="BF"/>
          <w:sz w:val="24"/>
          <w:szCs w:val="24"/>
          <w:lang w:val="it-IT"/>
        </w:rPr>
        <w:t>2005</w:t>
      </w:r>
      <w:r w:rsidR="003E07D4" w:rsidRPr="00C300D4">
        <w:rPr>
          <w:rFonts w:ascii="Arial" w:hAnsi="Arial" w:cs="Arial"/>
          <w:color w:val="365F91" w:themeColor="accent1" w:themeShade="BF"/>
          <w:sz w:val="24"/>
          <w:szCs w:val="24"/>
          <w:lang w:val="it-IT"/>
        </w:rPr>
        <w:t>.</w:t>
      </w:r>
    </w:p>
    <w:p w:rsidR="007F5E24" w:rsidRPr="00C300D4" w:rsidRDefault="007F5E24" w:rsidP="00FA7921">
      <w:pPr>
        <w:pStyle w:val="BodyText"/>
        <w:keepNext/>
        <w:widowControl w:val="0"/>
        <w:spacing w:after="0"/>
        <w:jc w:val="both"/>
        <w:rPr>
          <w:rFonts w:ascii="Arial" w:hAnsi="Arial" w:cs="Arial"/>
          <w:color w:val="365F91" w:themeColor="accent1" w:themeShade="BF"/>
          <w:sz w:val="24"/>
          <w:szCs w:val="24"/>
          <w:lang w:val="ro-RO"/>
        </w:rPr>
      </w:pPr>
      <w:r w:rsidRPr="00C300D4">
        <w:rPr>
          <w:rFonts w:ascii="Arial" w:hAnsi="Arial" w:cs="Arial"/>
          <w:color w:val="365F91" w:themeColor="accent1" w:themeShade="BF"/>
          <w:sz w:val="24"/>
          <w:szCs w:val="24"/>
          <w:lang w:val="it-IT" w:eastAsia="en-US"/>
        </w:rPr>
        <w:t>- Legea nr. 121/2019 privind evaluarea și gestionarea</w:t>
      </w:r>
      <w:r w:rsidRPr="00C300D4">
        <w:rPr>
          <w:rFonts w:ascii="Arial" w:hAnsi="Arial" w:cs="Arial"/>
          <w:color w:val="365F91" w:themeColor="accent1" w:themeShade="BF"/>
          <w:sz w:val="24"/>
          <w:szCs w:val="24"/>
          <w:lang w:val="ro-RO"/>
        </w:rPr>
        <w:t xml:space="preserve"> zgomotului ambiant.</w:t>
      </w:r>
    </w:p>
    <w:p w:rsidR="00307599" w:rsidRPr="00C300D4" w:rsidRDefault="00307599" w:rsidP="00FA7921">
      <w:pPr>
        <w:pStyle w:val="BodyText"/>
        <w:keepNext/>
        <w:widowControl w:val="0"/>
        <w:spacing w:after="0"/>
        <w:jc w:val="both"/>
        <w:rPr>
          <w:rFonts w:ascii="Arial" w:hAnsi="Arial" w:cs="Arial"/>
          <w:color w:val="365F91" w:themeColor="accent1" w:themeShade="BF"/>
          <w:sz w:val="24"/>
          <w:szCs w:val="24"/>
          <w:lang w:val="ro-RO"/>
        </w:rPr>
      </w:pPr>
      <w:r w:rsidRPr="00C300D4">
        <w:rPr>
          <w:rFonts w:ascii="Arial" w:eastAsia="Times New Roman" w:hAnsi="Arial" w:cs="Arial"/>
          <w:color w:val="365F91" w:themeColor="accent1" w:themeShade="BF"/>
          <w:sz w:val="24"/>
          <w:szCs w:val="24"/>
          <w:lang w:val="ro-RO"/>
        </w:rPr>
        <w:t xml:space="preserve">- Se vor respecta prevederile Legii nr. 123/2020 pentru modificarea și completarea O.U.G. nr. 195/2005 privind protecția mediului </w:t>
      </w:r>
      <w:r w:rsidRPr="00C300D4">
        <w:rPr>
          <w:rFonts w:ascii="Arial" w:hAnsi="Arial" w:cs="Arial"/>
          <w:color w:val="365F91" w:themeColor="accent1" w:themeShade="BF"/>
          <w:sz w:val="24"/>
          <w:szCs w:val="24"/>
          <w:lang w:val="ro-RO"/>
        </w:rPr>
        <w:t>(referitor la disconfortul olfactiv)</w:t>
      </w:r>
      <w:r w:rsidRPr="00C300D4">
        <w:rPr>
          <w:rFonts w:ascii="Arial" w:eastAsia="Times New Roman" w:hAnsi="Arial" w:cs="Arial"/>
          <w:color w:val="365F91" w:themeColor="accent1" w:themeShade="BF"/>
          <w:sz w:val="24"/>
          <w:szCs w:val="24"/>
          <w:lang w:val="ro-RO"/>
        </w:rPr>
        <w:t>.</w:t>
      </w:r>
    </w:p>
    <w:p w:rsidR="00A46E71" w:rsidRPr="00C300D4" w:rsidRDefault="00A46E71" w:rsidP="00FA7921">
      <w:pPr>
        <w:pStyle w:val="ListParagraph"/>
        <w:keepNext/>
        <w:widowControl w:val="0"/>
        <w:spacing w:line="276" w:lineRule="auto"/>
        <w:ind w:left="0"/>
        <w:jc w:val="both"/>
        <w:rPr>
          <w:rFonts w:ascii="Arial" w:hAnsi="Arial" w:cs="Arial"/>
          <w:color w:val="365F91" w:themeColor="accent1" w:themeShade="BF"/>
          <w:sz w:val="24"/>
          <w:szCs w:val="24"/>
          <w:lang w:val="it-IT"/>
        </w:rPr>
      </w:pPr>
      <w:r w:rsidRPr="00C300D4">
        <w:rPr>
          <w:rFonts w:ascii="Arial" w:hAnsi="Arial" w:cs="Arial"/>
          <w:color w:val="365F91" w:themeColor="accent1" w:themeShade="BF"/>
          <w:sz w:val="24"/>
          <w:szCs w:val="24"/>
          <w:lang w:val="it-IT"/>
        </w:rPr>
        <w:t>- Se vor respecta prevederile Legii nr. 61/1991, modificata, privind sanctionarea faptelor de incălcare a unor norme de convietuire sociala, a ordinii si linistii publice.</w:t>
      </w:r>
    </w:p>
    <w:p w:rsidR="00A46E71" w:rsidRPr="00C300D4" w:rsidRDefault="00A46E71" w:rsidP="00FA7921">
      <w:pPr>
        <w:pStyle w:val="ListParagraph"/>
        <w:keepNext/>
        <w:widowControl w:val="0"/>
        <w:spacing w:line="276" w:lineRule="auto"/>
        <w:ind w:left="0"/>
        <w:jc w:val="both"/>
        <w:rPr>
          <w:rFonts w:ascii="Arial" w:hAnsi="Arial" w:cs="Arial"/>
          <w:color w:val="365F91" w:themeColor="accent1" w:themeShade="BF"/>
          <w:sz w:val="24"/>
          <w:szCs w:val="24"/>
        </w:rPr>
      </w:pPr>
      <w:r w:rsidRPr="00C300D4">
        <w:rPr>
          <w:rFonts w:ascii="Arial" w:hAnsi="Arial" w:cs="Arial"/>
          <w:color w:val="365F91" w:themeColor="accent1" w:themeShade="BF"/>
          <w:sz w:val="24"/>
          <w:szCs w:val="24"/>
          <w:lang w:val="it-IT"/>
        </w:rPr>
        <w:t xml:space="preserve">- </w:t>
      </w:r>
      <w:r w:rsidRPr="00C300D4">
        <w:rPr>
          <w:rFonts w:ascii="Arial" w:hAnsi="Arial" w:cs="Arial"/>
          <w:color w:val="365F91" w:themeColor="accent1" w:themeShade="BF"/>
          <w:sz w:val="24"/>
          <w:szCs w:val="24"/>
        </w:rPr>
        <w:t xml:space="preserve">Pe durata execuţiei lucrărilor se vor lua măsuri pentru respectarea legislaţiei privind protecţia mediului în vigoare (STAS 12574/1987, SR 10009/2017, Ord. </w:t>
      </w:r>
      <w:proofErr w:type="gramStart"/>
      <w:r w:rsidRPr="00C300D4">
        <w:rPr>
          <w:rFonts w:ascii="Arial" w:hAnsi="Arial" w:cs="Arial"/>
          <w:color w:val="365F91" w:themeColor="accent1" w:themeShade="BF"/>
          <w:sz w:val="24"/>
          <w:szCs w:val="24"/>
        </w:rPr>
        <w:t>nr</w:t>
      </w:r>
      <w:proofErr w:type="gramEnd"/>
      <w:r w:rsidRPr="00C300D4">
        <w:rPr>
          <w:rFonts w:ascii="Arial" w:hAnsi="Arial" w:cs="Arial"/>
          <w:color w:val="365F91" w:themeColor="accent1" w:themeShade="BF"/>
          <w:sz w:val="24"/>
          <w:szCs w:val="24"/>
        </w:rPr>
        <w:t xml:space="preserve">. </w:t>
      </w:r>
      <w:proofErr w:type="gramStart"/>
      <w:r w:rsidRPr="00C300D4">
        <w:rPr>
          <w:rFonts w:ascii="Arial" w:hAnsi="Arial" w:cs="Arial"/>
          <w:color w:val="365F91" w:themeColor="accent1" w:themeShade="BF"/>
          <w:sz w:val="24"/>
          <w:szCs w:val="24"/>
        </w:rPr>
        <w:t xml:space="preserve">462/1993 </w:t>
      </w:r>
      <w:r w:rsidRPr="00C300D4">
        <w:rPr>
          <w:rFonts w:ascii="Arial" w:hAnsi="Arial" w:cs="Arial"/>
          <w:color w:val="365F91" w:themeColor="accent1" w:themeShade="BF"/>
          <w:sz w:val="24"/>
          <w:szCs w:val="24"/>
          <w:lang w:val="fr-FR"/>
        </w:rPr>
        <w:t>si</w:t>
      </w:r>
      <w:r w:rsidRPr="00C300D4">
        <w:rPr>
          <w:rFonts w:ascii="Arial" w:hAnsi="Arial" w:cs="Arial"/>
          <w:color w:val="365F91" w:themeColor="accent1" w:themeShade="BF"/>
          <w:sz w:val="24"/>
          <w:szCs w:val="24"/>
        </w:rPr>
        <w:t xml:space="preserve"> H.G. nr.</w:t>
      </w:r>
      <w:proofErr w:type="gramEnd"/>
      <w:r w:rsidRPr="00C300D4">
        <w:rPr>
          <w:rFonts w:ascii="Arial" w:hAnsi="Arial" w:cs="Arial"/>
          <w:color w:val="365F91" w:themeColor="accent1" w:themeShade="BF"/>
          <w:sz w:val="24"/>
          <w:szCs w:val="24"/>
        </w:rPr>
        <w:t xml:space="preserve"> </w:t>
      </w:r>
      <w:proofErr w:type="gramStart"/>
      <w:r w:rsidRPr="00C300D4">
        <w:rPr>
          <w:rFonts w:ascii="Arial" w:hAnsi="Arial" w:cs="Arial"/>
          <w:color w:val="365F91" w:themeColor="accent1" w:themeShade="BF"/>
          <w:sz w:val="24"/>
          <w:szCs w:val="24"/>
        </w:rPr>
        <w:t>1756/2006 privind limitarea nivelului emisiilor de zgomot în mediu produs de echipamentele destinate utilizarii in exteriorul cladirilor).</w:t>
      </w:r>
      <w:proofErr w:type="gramEnd"/>
    </w:p>
    <w:p w:rsidR="00A46E71" w:rsidRPr="00677512" w:rsidRDefault="00A46E71" w:rsidP="00FA7921">
      <w:pPr>
        <w:pStyle w:val="ListParagraph"/>
        <w:keepNext/>
        <w:widowControl w:val="0"/>
        <w:spacing w:line="276" w:lineRule="auto"/>
        <w:ind w:left="0"/>
        <w:jc w:val="both"/>
        <w:rPr>
          <w:rFonts w:ascii="Arial" w:hAnsi="Arial" w:cs="Arial"/>
          <w:color w:val="000000" w:themeColor="text1"/>
          <w:sz w:val="24"/>
          <w:szCs w:val="24"/>
          <w:lang w:val="it-IT"/>
        </w:rPr>
      </w:pPr>
      <w:r w:rsidRPr="00677512">
        <w:rPr>
          <w:rFonts w:ascii="Arial" w:hAnsi="Arial" w:cs="Arial"/>
          <w:color w:val="000000" w:themeColor="text1"/>
          <w:sz w:val="24"/>
          <w:szCs w:val="24"/>
          <w:lang w:val="it-IT"/>
        </w:rPr>
        <w:t xml:space="preserve">- Se vor respecta prevederile Legii nr. 104/2011, </w:t>
      </w:r>
      <w:r w:rsidRPr="00677512">
        <w:rPr>
          <w:rFonts w:ascii="Arial" w:hAnsi="Arial" w:cs="Arial"/>
          <w:color w:val="000000" w:themeColor="text1"/>
          <w:sz w:val="24"/>
          <w:szCs w:val="24"/>
          <w:lang w:val="ro-RO"/>
        </w:rPr>
        <w:t xml:space="preserve">cu completarile si modificarile ulterioare, </w:t>
      </w:r>
      <w:r w:rsidRPr="00677512">
        <w:rPr>
          <w:rFonts w:ascii="Arial" w:hAnsi="Arial" w:cs="Arial"/>
          <w:color w:val="000000" w:themeColor="text1"/>
          <w:sz w:val="24"/>
          <w:szCs w:val="24"/>
          <w:lang w:val="it-IT"/>
        </w:rPr>
        <w:t xml:space="preserve"> privind calitatea aerului inconjurator.</w:t>
      </w:r>
    </w:p>
    <w:p w:rsidR="00FA7921" w:rsidRPr="00F43DD4" w:rsidRDefault="00A46E71" w:rsidP="00FA7921">
      <w:pPr>
        <w:keepNext/>
        <w:widowControl w:val="0"/>
        <w:autoSpaceDE w:val="0"/>
        <w:autoSpaceDN w:val="0"/>
        <w:adjustRightInd w:val="0"/>
        <w:spacing w:after="0"/>
        <w:jc w:val="both"/>
        <w:rPr>
          <w:rFonts w:ascii="Arial" w:hAnsi="Arial" w:cs="Arial"/>
          <w:sz w:val="24"/>
          <w:szCs w:val="24"/>
        </w:rPr>
      </w:pPr>
      <w:r w:rsidRPr="00677512">
        <w:rPr>
          <w:rFonts w:ascii="Arial" w:hAnsi="Arial" w:cs="Arial"/>
          <w:color w:val="000000" w:themeColor="text1"/>
          <w:sz w:val="24"/>
          <w:szCs w:val="24"/>
          <w:lang w:val="pt-BR"/>
        </w:rPr>
        <w:t xml:space="preserve">- Se vor respecta prevederile </w:t>
      </w:r>
      <w:r w:rsidR="00FA7921" w:rsidRPr="00F43DD4">
        <w:rPr>
          <w:rFonts w:ascii="Arial" w:hAnsi="Arial" w:cs="Arial"/>
          <w:sz w:val="24"/>
          <w:szCs w:val="24"/>
        </w:rPr>
        <w:t xml:space="preserve">Ordinul MAPPM nr. </w:t>
      </w:r>
      <w:proofErr w:type="gramStart"/>
      <w:r w:rsidR="00FA7921" w:rsidRPr="00F43DD4">
        <w:rPr>
          <w:rFonts w:ascii="Arial" w:hAnsi="Arial" w:cs="Arial"/>
          <w:sz w:val="24"/>
          <w:szCs w:val="24"/>
        </w:rPr>
        <w:t>756/1997 pentru aprobarea Reglementării privind evaluarea poluării mediului.</w:t>
      </w:r>
      <w:proofErr w:type="gramEnd"/>
    </w:p>
    <w:p w:rsidR="00A46E71" w:rsidRPr="00677512" w:rsidRDefault="00A46E71" w:rsidP="00FA7921">
      <w:pPr>
        <w:keepNext/>
        <w:widowControl w:val="0"/>
        <w:spacing w:after="0"/>
        <w:jc w:val="both"/>
        <w:rPr>
          <w:rFonts w:ascii="Arial" w:hAnsi="Arial" w:cs="Arial"/>
          <w:color w:val="000000" w:themeColor="text1"/>
          <w:sz w:val="24"/>
          <w:szCs w:val="24"/>
          <w:lang w:val="ro-RO"/>
        </w:rPr>
      </w:pPr>
      <w:r w:rsidRPr="00677512">
        <w:rPr>
          <w:rFonts w:ascii="Arial" w:hAnsi="Arial" w:cs="Arial"/>
          <w:color w:val="000000" w:themeColor="text1"/>
          <w:sz w:val="24"/>
          <w:szCs w:val="24"/>
          <w:lang w:val="ro-RO"/>
        </w:rPr>
        <w:t>-  Gospodărirea materialelor de construcţie se va realiza numai în limita terenului deţinut, fără deranjarea vecinătăţilor. Se vor respecta</w:t>
      </w:r>
      <w:r w:rsidR="00225496" w:rsidRPr="00677512">
        <w:rPr>
          <w:rFonts w:ascii="Arial" w:hAnsi="Arial" w:cs="Arial"/>
          <w:color w:val="000000" w:themeColor="text1"/>
          <w:sz w:val="24"/>
          <w:szCs w:val="24"/>
          <w:lang w:val="ro-RO"/>
        </w:rPr>
        <w:t xml:space="preserve"> prevederile O.U.G. nr. 92/2021 privind</w:t>
      </w:r>
      <w:r w:rsidR="007F5E24" w:rsidRPr="00677512">
        <w:rPr>
          <w:rFonts w:ascii="Arial" w:hAnsi="Arial" w:cs="Arial"/>
          <w:color w:val="000000" w:themeColor="text1"/>
          <w:sz w:val="24"/>
          <w:szCs w:val="24"/>
          <w:lang w:val="ro-RO"/>
        </w:rPr>
        <w:t xml:space="preserve"> regimul deșeurilor, cu completari și modificări ulterioare.</w:t>
      </w:r>
    </w:p>
    <w:p w:rsidR="00A46E71" w:rsidRPr="00677512" w:rsidRDefault="00A46E71" w:rsidP="00FA7921">
      <w:pPr>
        <w:pStyle w:val="ListParagraph"/>
        <w:keepNext/>
        <w:widowControl w:val="0"/>
        <w:numPr>
          <w:ilvl w:val="0"/>
          <w:numId w:val="1"/>
        </w:numPr>
        <w:spacing w:line="276" w:lineRule="auto"/>
        <w:ind w:left="284" w:hanging="284"/>
        <w:jc w:val="both"/>
        <w:rPr>
          <w:rFonts w:ascii="Arial" w:hAnsi="Arial" w:cs="Arial"/>
          <w:color w:val="000000" w:themeColor="text1"/>
          <w:sz w:val="24"/>
          <w:szCs w:val="24"/>
        </w:rPr>
      </w:pPr>
      <w:r w:rsidRPr="00677512">
        <w:rPr>
          <w:rFonts w:ascii="Arial" w:hAnsi="Arial" w:cs="Arial"/>
          <w:color w:val="000000" w:themeColor="text1"/>
          <w:sz w:val="24"/>
          <w:szCs w:val="24"/>
        </w:rPr>
        <w:t>Se vor lua măsuri de protecţie antifonică în zona de lucru a şantierului.</w:t>
      </w:r>
    </w:p>
    <w:p w:rsidR="00A46E71" w:rsidRPr="00677512" w:rsidRDefault="00A46E71" w:rsidP="00FA7921">
      <w:pPr>
        <w:pStyle w:val="ListParagraph"/>
        <w:keepNext/>
        <w:widowControl w:val="0"/>
        <w:numPr>
          <w:ilvl w:val="0"/>
          <w:numId w:val="1"/>
        </w:numPr>
        <w:tabs>
          <w:tab w:val="left" w:pos="284"/>
        </w:tabs>
        <w:spacing w:line="276" w:lineRule="auto"/>
        <w:ind w:left="0" w:firstLine="0"/>
        <w:jc w:val="both"/>
        <w:rPr>
          <w:rFonts w:ascii="Arial" w:hAnsi="Arial" w:cs="Arial"/>
          <w:color w:val="000000" w:themeColor="text1"/>
          <w:sz w:val="24"/>
          <w:szCs w:val="24"/>
        </w:rPr>
      </w:pPr>
      <w:r w:rsidRPr="00677512">
        <w:rPr>
          <w:rFonts w:ascii="Arial" w:hAnsi="Arial" w:cs="Arial"/>
          <w:color w:val="000000" w:themeColor="text1"/>
          <w:sz w:val="24"/>
          <w:szCs w:val="24"/>
        </w:rPr>
        <w:t>Se vor respecta prevederile Ordinului nr. 119/2014 emis de Ministerul Sănătăţii, cu completări şi modificări ulterioare.</w:t>
      </w:r>
    </w:p>
    <w:p w:rsidR="00A46E71" w:rsidRPr="00677512" w:rsidRDefault="00A46E71" w:rsidP="00FA7921">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sz w:val="24"/>
          <w:szCs w:val="24"/>
        </w:rPr>
        <w:t>- Se vor amplasa panouri de informare a cetăţenilor asupra viitoarelor construcţii şi modificări ale zonei, asigurându-se protecţia circulaţiei pietonale şi auto în zonă.</w:t>
      </w:r>
    </w:p>
    <w:p w:rsidR="00A46E71" w:rsidRPr="00677512" w:rsidRDefault="00A46E71" w:rsidP="004C5460">
      <w:pPr>
        <w:pStyle w:val="ListParagraph"/>
        <w:keepNext/>
        <w:widowControl w:val="0"/>
        <w:spacing w:line="276" w:lineRule="auto"/>
        <w:ind w:left="0"/>
        <w:jc w:val="both"/>
        <w:rPr>
          <w:rFonts w:ascii="Arial" w:hAnsi="Arial" w:cs="Arial"/>
          <w:color w:val="000000" w:themeColor="text1"/>
          <w:sz w:val="24"/>
          <w:szCs w:val="24"/>
        </w:rPr>
      </w:pPr>
      <w:r w:rsidRPr="00677512">
        <w:rPr>
          <w:rFonts w:ascii="Arial" w:hAnsi="Arial" w:cs="Arial"/>
          <w:color w:val="000000" w:themeColor="text1"/>
          <w:sz w:val="24"/>
          <w:szCs w:val="24"/>
        </w:rPr>
        <w:t xml:space="preserve">- Deşeurile şi materialele rezultate din activitatea de construcţie şi montaj vor fi obligatoriu îndepărtate din zonă pe baza unui contract încheiat cu </w:t>
      </w:r>
      <w:proofErr w:type="gramStart"/>
      <w:r w:rsidRPr="00677512">
        <w:rPr>
          <w:rFonts w:ascii="Arial" w:hAnsi="Arial" w:cs="Arial"/>
          <w:color w:val="000000" w:themeColor="text1"/>
          <w:sz w:val="24"/>
          <w:szCs w:val="24"/>
        </w:rPr>
        <w:t>un</w:t>
      </w:r>
      <w:proofErr w:type="gramEnd"/>
      <w:r w:rsidRPr="00677512">
        <w:rPr>
          <w:rFonts w:ascii="Arial" w:hAnsi="Arial" w:cs="Arial"/>
          <w:color w:val="000000" w:themeColor="text1"/>
          <w:sz w:val="24"/>
          <w:szCs w:val="24"/>
        </w:rPr>
        <w:t xml:space="preserve"> prestator autorizat. </w:t>
      </w:r>
      <w:proofErr w:type="gramStart"/>
      <w:r w:rsidRPr="00677512">
        <w:rPr>
          <w:rFonts w:ascii="Arial" w:hAnsi="Arial" w:cs="Arial"/>
          <w:color w:val="000000" w:themeColor="text1"/>
          <w:sz w:val="24"/>
          <w:szCs w:val="24"/>
        </w:rPr>
        <w:t>Este interzisă depozitarea necontrolată a deşeurilor rezultate.</w:t>
      </w:r>
      <w:proofErr w:type="gramEnd"/>
    </w:p>
    <w:p w:rsidR="00A46E71" w:rsidRPr="00677512" w:rsidRDefault="00A46E71" w:rsidP="004C5460">
      <w:pPr>
        <w:pStyle w:val="ListParagraph"/>
        <w:keepNext/>
        <w:widowControl w:val="0"/>
        <w:spacing w:line="276" w:lineRule="auto"/>
        <w:ind w:left="0"/>
        <w:jc w:val="both"/>
        <w:rPr>
          <w:rFonts w:ascii="Arial" w:hAnsi="Arial" w:cs="Arial"/>
          <w:color w:val="000000" w:themeColor="text1"/>
          <w:sz w:val="24"/>
          <w:szCs w:val="24"/>
          <w:lang w:val="ro-RO"/>
        </w:rPr>
      </w:pPr>
      <w:r w:rsidRPr="00677512">
        <w:rPr>
          <w:rFonts w:ascii="Arial" w:hAnsi="Arial" w:cs="Arial"/>
          <w:color w:val="000000" w:themeColor="text1"/>
          <w:sz w:val="24"/>
          <w:szCs w:val="24"/>
        </w:rPr>
        <w:t xml:space="preserve">- </w:t>
      </w:r>
      <w:r w:rsidRPr="00677512">
        <w:rPr>
          <w:rFonts w:ascii="Arial" w:hAnsi="Arial" w:cs="Arial"/>
          <w:color w:val="000000" w:themeColor="text1"/>
          <w:sz w:val="24"/>
          <w:szCs w:val="24"/>
          <w:lang w:val="ro-RO"/>
        </w:rPr>
        <w:t xml:space="preserve">Se interzice poluarea solului cu carburanţi, uleiuri rezultate în urma operaţiilor de staţionare, aprovizionare, depozitare sau alimentare cu combustibili </w:t>
      </w:r>
      <w:proofErr w:type="gramStart"/>
      <w:r w:rsidRPr="00677512">
        <w:rPr>
          <w:rFonts w:ascii="Arial" w:hAnsi="Arial" w:cs="Arial"/>
          <w:color w:val="000000" w:themeColor="text1"/>
          <w:sz w:val="24"/>
          <w:szCs w:val="24"/>
          <w:lang w:val="ro-RO"/>
        </w:rPr>
        <w:t>a</w:t>
      </w:r>
      <w:proofErr w:type="gramEnd"/>
      <w:r w:rsidRPr="00677512">
        <w:rPr>
          <w:rFonts w:ascii="Arial" w:hAnsi="Arial" w:cs="Arial"/>
          <w:color w:val="000000" w:themeColor="text1"/>
          <w:sz w:val="24"/>
          <w:szCs w:val="24"/>
          <w:lang w:val="ro-RO"/>
        </w:rPr>
        <w:t xml:space="preserve"> utilajelor şi mijloacelor de transport în timpul construirii, datorită funcţionării necorespunzătoare a acestora.</w:t>
      </w:r>
      <w:r w:rsidRPr="00677512">
        <w:rPr>
          <w:rFonts w:ascii="Arial" w:hAnsi="Arial" w:cs="Arial"/>
          <w:b/>
          <w:color w:val="000000" w:themeColor="text1"/>
          <w:sz w:val="24"/>
          <w:szCs w:val="24"/>
          <w:lang w:val="ro-RO" w:eastAsia="ro-RO"/>
        </w:rPr>
        <w:t xml:space="preserve"> </w:t>
      </w:r>
      <w:r w:rsidRPr="00677512">
        <w:rPr>
          <w:rFonts w:ascii="Arial" w:hAnsi="Arial" w:cs="Arial"/>
          <w:color w:val="000000" w:themeColor="text1"/>
          <w:sz w:val="24"/>
          <w:szCs w:val="24"/>
          <w:lang w:val="ro-RO"/>
        </w:rPr>
        <w:t>În cazul unor poluări accidentale se vor lua măsuri pedoameliorative.</w:t>
      </w:r>
    </w:p>
    <w:p w:rsidR="00A46E71" w:rsidRPr="00677512" w:rsidRDefault="00A46E71" w:rsidP="004C5460">
      <w:pPr>
        <w:keepNext/>
        <w:widowControl w:val="0"/>
        <w:spacing w:after="0"/>
        <w:jc w:val="both"/>
        <w:rPr>
          <w:rFonts w:ascii="Arial" w:hAnsi="Arial" w:cs="Arial"/>
          <w:color w:val="000000" w:themeColor="text1"/>
          <w:sz w:val="24"/>
          <w:szCs w:val="24"/>
        </w:rPr>
      </w:pPr>
      <w:r w:rsidRPr="00677512">
        <w:rPr>
          <w:rFonts w:ascii="Arial" w:hAnsi="Arial" w:cs="Arial"/>
          <w:color w:val="000000" w:themeColor="text1"/>
          <w:sz w:val="24"/>
          <w:szCs w:val="24"/>
        </w:rPr>
        <w:t xml:space="preserve">- Se vor lua măsuri pentru diminuarea emisiilor de pulberi din zona şantierului prin umectarea spaţiului de lucru sau acoperirea pe cât posibil </w:t>
      </w:r>
      <w:proofErr w:type="gramStart"/>
      <w:r w:rsidRPr="00677512">
        <w:rPr>
          <w:rFonts w:ascii="Arial" w:hAnsi="Arial" w:cs="Arial"/>
          <w:color w:val="000000" w:themeColor="text1"/>
          <w:sz w:val="24"/>
          <w:szCs w:val="24"/>
        </w:rPr>
        <w:t>a</w:t>
      </w:r>
      <w:proofErr w:type="gramEnd"/>
      <w:r w:rsidRPr="00677512">
        <w:rPr>
          <w:rFonts w:ascii="Arial" w:hAnsi="Arial" w:cs="Arial"/>
          <w:color w:val="000000" w:themeColor="text1"/>
          <w:sz w:val="24"/>
          <w:szCs w:val="24"/>
        </w:rPr>
        <w:t xml:space="preserve"> acestuia. </w:t>
      </w:r>
    </w:p>
    <w:p w:rsidR="00A46E71" w:rsidRPr="00677512" w:rsidRDefault="00A46E71" w:rsidP="004C5460">
      <w:pPr>
        <w:keepNext/>
        <w:widowControl w:val="0"/>
        <w:spacing w:after="0"/>
        <w:jc w:val="both"/>
        <w:rPr>
          <w:rFonts w:ascii="Arial" w:hAnsi="Arial" w:cs="Arial"/>
          <w:color w:val="000000" w:themeColor="text1"/>
          <w:sz w:val="24"/>
          <w:szCs w:val="24"/>
        </w:rPr>
      </w:pPr>
      <w:r w:rsidRPr="00677512">
        <w:rPr>
          <w:rFonts w:ascii="Arial" w:hAnsi="Arial" w:cs="Arial"/>
          <w:color w:val="000000" w:themeColor="text1"/>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677512" w:rsidRDefault="00A46E71" w:rsidP="004C5460">
      <w:pPr>
        <w:pStyle w:val="BodyText"/>
        <w:keepNext/>
        <w:widowControl w:val="0"/>
        <w:spacing w:after="0"/>
        <w:contextualSpacing/>
        <w:jc w:val="both"/>
        <w:rPr>
          <w:rFonts w:ascii="Arial" w:hAnsi="Arial" w:cs="Arial"/>
          <w:color w:val="000000" w:themeColor="text1"/>
          <w:sz w:val="24"/>
          <w:szCs w:val="24"/>
          <w:lang w:val="en-US" w:eastAsia="en-US"/>
        </w:rPr>
      </w:pPr>
      <w:r w:rsidRPr="00677512">
        <w:rPr>
          <w:rFonts w:ascii="Arial" w:hAnsi="Arial" w:cs="Arial"/>
          <w:color w:val="000000" w:themeColor="text1"/>
          <w:sz w:val="24"/>
          <w:szCs w:val="24"/>
          <w:lang w:val="en-US" w:eastAsia="en-US"/>
        </w:rPr>
        <w:lastRenderedPageBreak/>
        <w:t xml:space="preserve">- Se </w:t>
      </w:r>
      <w:proofErr w:type="gramStart"/>
      <w:r w:rsidRPr="00677512">
        <w:rPr>
          <w:rFonts w:ascii="Arial" w:hAnsi="Arial" w:cs="Arial"/>
          <w:color w:val="000000" w:themeColor="text1"/>
          <w:sz w:val="24"/>
          <w:szCs w:val="24"/>
          <w:lang w:val="en-US" w:eastAsia="en-US"/>
        </w:rPr>
        <w:t>va</w:t>
      </w:r>
      <w:proofErr w:type="gramEnd"/>
      <w:r w:rsidRPr="00677512">
        <w:rPr>
          <w:rFonts w:ascii="Arial" w:hAnsi="Arial" w:cs="Arial"/>
          <w:color w:val="000000" w:themeColor="text1"/>
          <w:sz w:val="24"/>
          <w:szCs w:val="24"/>
          <w:lang w:val="en-US" w:eastAsia="en-US"/>
        </w:rPr>
        <w:t xml:space="preserve"> respecta legislatia de urbanism in vigoare.</w:t>
      </w:r>
    </w:p>
    <w:p w:rsidR="00A46E71" w:rsidRPr="00677512" w:rsidRDefault="00A46E71" w:rsidP="004C5460">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677512">
        <w:rPr>
          <w:rFonts w:ascii="Arial" w:hAnsi="Arial" w:cs="Arial"/>
          <w:color w:val="000000" w:themeColor="text1"/>
        </w:rPr>
        <w:t>revine</w:t>
      </w:r>
      <w:proofErr w:type="gramEnd"/>
      <w:r w:rsidRPr="00677512">
        <w:rPr>
          <w:rFonts w:ascii="Arial" w:hAnsi="Arial" w:cs="Arial"/>
          <w:color w:val="000000" w:themeColor="text1"/>
        </w:rPr>
        <w:t xml:space="preserve"> în totalitate titularului de proiect;</w:t>
      </w:r>
    </w:p>
    <w:p w:rsidR="00A46E71" w:rsidRPr="00677512" w:rsidRDefault="00A46E71" w:rsidP="004C5460">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xml:space="preserve">- Se </w:t>
      </w:r>
      <w:proofErr w:type="gramStart"/>
      <w:r w:rsidRPr="00677512">
        <w:rPr>
          <w:rFonts w:ascii="Arial" w:hAnsi="Arial" w:cs="Arial"/>
          <w:color w:val="000000" w:themeColor="text1"/>
        </w:rPr>
        <w:t>va</w:t>
      </w:r>
      <w:proofErr w:type="gramEnd"/>
      <w:r w:rsidRPr="00677512">
        <w:rPr>
          <w:rFonts w:ascii="Arial" w:hAnsi="Arial" w:cs="Arial"/>
          <w:color w:val="000000" w:themeColor="text1"/>
        </w:rPr>
        <w:t xml:space="preserve"> asigura salubrizarea zonei și mentinerea curateniei pe traseul drumurilor de acces, pe toata perioada;</w:t>
      </w:r>
    </w:p>
    <w:p w:rsidR="00A46E71" w:rsidRPr="00677512" w:rsidRDefault="00A46E71" w:rsidP="004C5460">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677512" w:rsidRDefault="00A46E71" w:rsidP="004C5460">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Pentru evitarea poluarii accidentale cu materiale periculoase (scurgeri accidentale de combustibili, de ulei de motor), reparatiile mijloaceor de transport/utilajelor se vor executa doar la societati autorizate</w:t>
      </w:r>
    </w:p>
    <w:p w:rsidR="00A46E71" w:rsidRPr="00677512" w:rsidRDefault="00A46E71" w:rsidP="004C5460">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677512">
        <w:rPr>
          <w:rFonts w:ascii="Arial" w:hAnsi="Arial" w:cs="Arial"/>
          <w:color w:val="000000" w:themeColor="text1"/>
        </w:rPr>
        <w:t>- În vederea menținerii calității aerului, în parametri optimi, în zona amplasamentului, se vor respecta următoarele conditii:</w:t>
      </w:r>
    </w:p>
    <w:p w:rsidR="00A46E71" w:rsidRPr="00677512" w:rsidRDefault="00A46E71" w:rsidP="004C5460">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677512" w:rsidRDefault="00A46E71" w:rsidP="004C5460">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minimizarea</w:t>
      </w:r>
      <w:proofErr w:type="gramEnd"/>
      <w:r w:rsidRPr="00677512">
        <w:rPr>
          <w:rFonts w:ascii="Arial" w:eastAsia="Times New Roman" w:hAnsi="Arial" w:cs="Arial"/>
          <w:color w:val="000000" w:themeColor="text1"/>
          <w:sz w:val="24"/>
          <w:szCs w:val="24"/>
        </w:rPr>
        <w:t xml:space="preserve"> activităților generatoare de praf (taiere, spargerea betonului, etc.);</w:t>
      </w:r>
    </w:p>
    <w:p w:rsidR="00A46E71" w:rsidRPr="00677512" w:rsidRDefault="00A46E71" w:rsidP="004C5460">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se vor lua măsuri de acoperire, îngradire, închidere a stocurilor de materiale de constructie sau deșeuri, pentru prevenirea imprastierii cauzata de vant;</w:t>
      </w:r>
    </w:p>
    <w:p w:rsidR="00A46E71" w:rsidRPr="00677512" w:rsidRDefault="00A46E71" w:rsidP="004C5460">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Oprirea motoarelor tuturor vehiculelor aflate în stationare, în zona șantierului;</w:t>
      </w:r>
    </w:p>
    <w:p w:rsidR="00A46E71" w:rsidRPr="00677512" w:rsidRDefault="00A46E71" w:rsidP="004C5460">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677512">
        <w:rPr>
          <w:rFonts w:ascii="Arial" w:eastAsia="Times New Roman" w:hAnsi="Arial" w:cs="Arial"/>
          <w:color w:val="000000" w:themeColor="text1"/>
          <w:sz w:val="24"/>
          <w:szCs w:val="24"/>
        </w:rPr>
        <w:t>va</w:t>
      </w:r>
      <w:proofErr w:type="gramEnd"/>
      <w:r w:rsidRPr="00677512">
        <w:rPr>
          <w:rFonts w:ascii="Arial" w:eastAsia="Times New Roman" w:hAnsi="Arial" w:cs="Arial"/>
          <w:color w:val="000000" w:themeColor="text1"/>
          <w:sz w:val="24"/>
          <w:szCs w:val="24"/>
        </w:rPr>
        <w:t xml:space="preserve"> face pe cat posibil cu vehicule dotate cu prelate;</w:t>
      </w:r>
    </w:p>
    <w:p w:rsidR="00A46E71" w:rsidRPr="00677512" w:rsidRDefault="00A46E71" w:rsidP="004C5460">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Transportul materialelor și transportul utilajelor grele se </w:t>
      </w:r>
      <w:proofErr w:type="gramStart"/>
      <w:r w:rsidRPr="00677512">
        <w:rPr>
          <w:rFonts w:ascii="Arial" w:eastAsia="Times New Roman" w:hAnsi="Arial" w:cs="Arial"/>
          <w:color w:val="000000" w:themeColor="text1"/>
          <w:sz w:val="24"/>
          <w:szCs w:val="24"/>
        </w:rPr>
        <w:t>va</w:t>
      </w:r>
      <w:proofErr w:type="gramEnd"/>
      <w:r w:rsidRPr="00677512">
        <w:rPr>
          <w:rFonts w:ascii="Arial" w:eastAsia="Times New Roman" w:hAnsi="Arial" w:cs="Arial"/>
          <w:color w:val="000000" w:themeColor="text1"/>
          <w:sz w:val="24"/>
          <w:szCs w:val="24"/>
        </w:rPr>
        <w:t xml:space="preserve"> realiza pe traseele stabilite, astfel încat sa nu creeze disconfort locuitorilor din zona;</w:t>
      </w:r>
    </w:p>
    <w:p w:rsidR="00A46E71" w:rsidRPr="00677512" w:rsidRDefault="00A46E71" w:rsidP="004C5460">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Organizarea de șantier </w:t>
      </w:r>
      <w:proofErr w:type="gramStart"/>
      <w:r w:rsidRPr="00677512">
        <w:rPr>
          <w:rFonts w:ascii="Arial" w:eastAsia="Times New Roman" w:hAnsi="Arial" w:cs="Arial"/>
          <w:color w:val="000000" w:themeColor="text1"/>
          <w:sz w:val="24"/>
          <w:szCs w:val="24"/>
        </w:rPr>
        <w:t>va</w:t>
      </w:r>
      <w:proofErr w:type="gramEnd"/>
      <w:r w:rsidRPr="00677512">
        <w:rPr>
          <w:rFonts w:ascii="Arial" w:eastAsia="Times New Roman" w:hAnsi="Arial" w:cs="Arial"/>
          <w:color w:val="000000" w:themeColor="text1"/>
          <w:sz w:val="24"/>
          <w:szCs w:val="24"/>
        </w:rPr>
        <w:t xml:space="preserve"> respecta obligatoriu măsurile specifice pentru reducerea şi/sau eliminarea efectelor generate de acestea asupra sănătăţii umane și mediului înconjurător.</w:t>
      </w:r>
    </w:p>
    <w:p w:rsidR="00A46E71" w:rsidRPr="00677512" w:rsidRDefault="00A46E71" w:rsidP="004C5460">
      <w:pPr>
        <w:pStyle w:val="NoSpacing"/>
        <w:keepNext/>
        <w:widowControl w:val="0"/>
        <w:spacing w:before="60" w:line="276" w:lineRule="auto"/>
        <w:jc w:val="both"/>
        <w:rPr>
          <w:rFonts w:ascii="Arial" w:hAnsi="Arial" w:cs="Arial"/>
          <w:color w:val="000000" w:themeColor="text1"/>
        </w:rPr>
      </w:pPr>
      <w:r w:rsidRPr="00677512">
        <w:rPr>
          <w:rFonts w:ascii="Arial" w:hAnsi="Arial" w:cs="Arial"/>
          <w:color w:val="000000" w:themeColor="text1"/>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D94682">
        <w:rPr>
          <w:rFonts w:ascii="Arial" w:hAnsi="Arial" w:cs="Arial"/>
          <w:color w:val="000000" w:themeColor="text1"/>
        </w:rPr>
        <w:t xml:space="preserve"> orașului Măgurele</w:t>
      </w:r>
      <w:r w:rsidRPr="00677512">
        <w:rPr>
          <w:rFonts w:ascii="Arial" w:hAnsi="Arial" w:cs="Arial"/>
          <w:color w:val="000000" w:themeColor="text1"/>
        </w:rPr>
        <w:t>. În caz contrar se va solicita şi obţine un nou act de reglementare.</w:t>
      </w:r>
    </w:p>
    <w:p w:rsidR="00A46E71" w:rsidRPr="00677512" w:rsidRDefault="00A46E71" w:rsidP="004C5460">
      <w:pPr>
        <w:keepNext/>
        <w:widowControl w:val="0"/>
        <w:spacing w:after="0"/>
        <w:contextualSpacing/>
        <w:jc w:val="both"/>
        <w:rPr>
          <w:rFonts w:ascii="Arial" w:eastAsia="Times New Roman" w:hAnsi="Arial" w:cs="Arial"/>
          <w:b/>
          <w:color w:val="000000" w:themeColor="text1"/>
          <w:sz w:val="24"/>
          <w:szCs w:val="24"/>
        </w:rPr>
      </w:pPr>
      <w:r w:rsidRPr="00677512">
        <w:rPr>
          <w:rFonts w:ascii="Arial" w:eastAsia="Times New Roman" w:hAnsi="Arial" w:cs="Arial"/>
          <w:b/>
          <w:color w:val="000000" w:themeColor="text1"/>
          <w:sz w:val="24"/>
          <w:szCs w:val="24"/>
        </w:rPr>
        <w:t>         </w:t>
      </w:r>
      <w:proofErr w:type="gramStart"/>
      <w:r w:rsidRPr="00677512">
        <w:rPr>
          <w:rFonts w:ascii="Arial" w:eastAsia="Times New Roman" w:hAnsi="Arial" w:cs="Arial"/>
          <w:b/>
          <w:color w:val="000000" w:themeColor="text1"/>
          <w:sz w:val="24"/>
          <w:szCs w:val="24"/>
        </w:rPr>
        <w:t>Conform</w:t>
      </w:r>
      <w:proofErr w:type="gramEnd"/>
      <w:r w:rsidRPr="00677512">
        <w:rPr>
          <w:rFonts w:ascii="Arial" w:eastAsia="Times New Roman" w:hAnsi="Arial" w:cs="Arial"/>
          <w:b/>
          <w:color w:val="000000" w:themeColor="text1"/>
          <w:sz w:val="24"/>
          <w:szCs w:val="24"/>
        </w:rPr>
        <w:t xml:space="preserve"> prevederilor Legii nr. 292/2018:</w:t>
      </w:r>
    </w:p>
    <w:p w:rsidR="00A46E71" w:rsidRPr="00677512" w:rsidRDefault="00A46E71" w:rsidP="004C5460">
      <w:pPr>
        <w:keepNext/>
        <w:widowControl w:val="0"/>
        <w:spacing w:after="0"/>
        <w:contextualSpacing/>
        <w:jc w:val="both"/>
        <w:rPr>
          <w:rFonts w:ascii="Arial" w:eastAsia="Times New Roman" w:hAnsi="Arial" w:cs="Arial"/>
          <w:b/>
          <w:color w:val="000000" w:themeColor="text1"/>
          <w:sz w:val="24"/>
          <w:szCs w:val="24"/>
        </w:rPr>
      </w:pPr>
      <w:r w:rsidRPr="00677512">
        <w:rPr>
          <w:rFonts w:ascii="Arial" w:eastAsia="Times New Roman" w:hAnsi="Arial" w:cs="Arial"/>
          <w:b/>
          <w:color w:val="000000" w:themeColor="text1"/>
          <w:sz w:val="24"/>
          <w:szCs w:val="24"/>
        </w:rPr>
        <w:t xml:space="preserve"> - </w:t>
      </w:r>
      <w:proofErr w:type="gramStart"/>
      <w:r w:rsidRPr="00677512">
        <w:rPr>
          <w:rFonts w:ascii="Arial" w:eastAsia="Times New Roman" w:hAnsi="Arial" w:cs="Arial"/>
          <w:b/>
          <w:color w:val="000000" w:themeColor="text1"/>
          <w:sz w:val="24"/>
          <w:szCs w:val="24"/>
        </w:rPr>
        <w:t>anexa</w:t>
      </w:r>
      <w:proofErr w:type="gramEnd"/>
      <w:r w:rsidRPr="00677512">
        <w:rPr>
          <w:rFonts w:ascii="Arial" w:eastAsia="Times New Roman" w:hAnsi="Arial" w:cs="Arial"/>
          <w:b/>
          <w:color w:val="000000" w:themeColor="text1"/>
          <w:sz w:val="24"/>
          <w:szCs w:val="24"/>
        </w:rPr>
        <w:t xml:space="preserve"> 5, art. </w:t>
      </w:r>
      <w:proofErr w:type="gramStart"/>
      <w:r w:rsidRPr="00677512">
        <w:rPr>
          <w:rFonts w:ascii="Arial" w:eastAsia="Times New Roman" w:hAnsi="Arial" w:cs="Arial"/>
          <w:b/>
          <w:color w:val="000000" w:themeColor="text1"/>
          <w:sz w:val="24"/>
          <w:szCs w:val="24"/>
        </w:rPr>
        <w:t>43, alin.</w:t>
      </w:r>
      <w:proofErr w:type="gramEnd"/>
      <w:r w:rsidRPr="00677512">
        <w:rPr>
          <w:rFonts w:ascii="Arial" w:eastAsia="Times New Roman" w:hAnsi="Arial" w:cs="Arial"/>
          <w:b/>
          <w:color w:val="000000" w:themeColor="text1"/>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677512" w:rsidRDefault="00A46E71" w:rsidP="004C5460">
      <w:pPr>
        <w:keepNext/>
        <w:widowControl w:val="0"/>
        <w:spacing w:after="120"/>
        <w:contextualSpacing/>
        <w:jc w:val="both"/>
        <w:rPr>
          <w:rFonts w:ascii="Arial" w:eastAsia="Times New Roman" w:hAnsi="Arial" w:cs="Arial"/>
          <w:b/>
          <w:color w:val="000000" w:themeColor="text1"/>
          <w:sz w:val="24"/>
          <w:szCs w:val="24"/>
        </w:rPr>
      </w:pPr>
      <w:r w:rsidRPr="00677512">
        <w:rPr>
          <w:rFonts w:ascii="Arial" w:eastAsia="Times New Roman" w:hAnsi="Arial" w:cs="Arial"/>
          <w:b/>
          <w:color w:val="000000" w:themeColor="text1"/>
          <w:sz w:val="24"/>
          <w:szCs w:val="24"/>
        </w:rPr>
        <w:t xml:space="preserve"> - </w:t>
      </w:r>
      <w:proofErr w:type="gramStart"/>
      <w:r w:rsidRPr="00677512">
        <w:rPr>
          <w:rFonts w:ascii="Arial" w:eastAsia="Times New Roman" w:hAnsi="Arial" w:cs="Arial"/>
          <w:b/>
          <w:color w:val="000000" w:themeColor="text1"/>
          <w:sz w:val="24"/>
          <w:szCs w:val="24"/>
        </w:rPr>
        <w:t>anexa</w:t>
      </w:r>
      <w:proofErr w:type="gramEnd"/>
      <w:r w:rsidRPr="00677512">
        <w:rPr>
          <w:rFonts w:ascii="Arial" w:eastAsia="Times New Roman" w:hAnsi="Arial" w:cs="Arial"/>
          <w:b/>
          <w:color w:val="000000" w:themeColor="text1"/>
          <w:sz w:val="24"/>
          <w:szCs w:val="24"/>
        </w:rPr>
        <w:t xml:space="preserve"> 5, art. </w:t>
      </w:r>
      <w:proofErr w:type="gramStart"/>
      <w:r w:rsidRPr="00677512">
        <w:rPr>
          <w:rFonts w:ascii="Arial" w:eastAsia="Times New Roman" w:hAnsi="Arial" w:cs="Arial"/>
          <w:b/>
          <w:color w:val="000000" w:themeColor="text1"/>
          <w:sz w:val="24"/>
          <w:szCs w:val="24"/>
        </w:rPr>
        <w:t>43 alin.</w:t>
      </w:r>
      <w:proofErr w:type="gramEnd"/>
      <w:r w:rsidRPr="00677512">
        <w:rPr>
          <w:rFonts w:ascii="Arial" w:eastAsia="Times New Roman" w:hAnsi="Arial" w:cs="Arial"/>
          <w:b/>
          <w:color w:val="000000" w:themeColor="text1"/>
          <w:sz w:val="24"/>
          <w:szCs w:val="24"/>
        </w:rPr>
        <w:t xml:space="preserve"> (4) </w:t>
      </w:r>
      <w:proofErr w:type="gramStart"/>
      <w:r w:rsidRPr="00677512">
        <w:rPr>
          <w:rFonts w:ascii="Arial" w:eastAsia="Times New Roman" w:hAnsi="Arial" w:cs="Arial"/>
          <w:b/>
          <w:color w:val="000000" w:themeColor="text1"/>
          <w:sz w:val="24"/>
          <w:szCs w:val="24"/>
        </w:rPr>
        <w:t>procesul</w:t>
      </w:r>
      <w:proofErr w:type="gramEnd"/>
      <w:r w:rsidRPr="00677512">
        <w:rPr>
          <w:rFonts w:ascii="Arial" w:eastAsia="Times New Roman" w:hAnsi="Arial" w:cs="Arial"/>
          <w:b/>
          <w:color w:val="000000" w:themeColor="text1"/>
          <w:sz w:val="24"/>
          <w:szCs w:val="24"/>
        </w:rPr>
        <w:t xml:space="preserve"> - verbal intocmit in situatia prevazuta la alin. (3) </w:t>
      </w:r>
      <w:proofErr w:type="gramStart"/>
      <w:r w:rsidRPr="00677512">
        <w:rPr>
          <w:rFonts w:ascii="Arial" w:eastAsia="Times New Roman" w:hAnsi="Arial" w:cs="Arial"/>
          <w:b/>
          <w:color w:val="000000" w:themeColor="text1"/>
          <w:sz w:val="24"/>
          <w:szCs w:val="24"/>
        </w:rPr>
        <w:t>se</w:t>
      </w:r>
      <w:proofErr w:type="gramEnd"/>
      <w:r w:rsidRPr="00677512">
        <w:rPr>
          <w:rFonts w:ascii="Arial" w:eastAsia="Times New Roman" w:hAnsi="Arial" w:cs="Arial"/>
          <w:b/>
          <w:color w:val="000000" w:themeColor="text1"/>
          <w:sz w:val="24"/>
          <w:szCs w:val="24"/>
        </w:rPr>
        <w:t xml:space="preserve"> anexeaza si face parte integranta din procesul - verbal de receptie la terminarea lucrarilor.</w:t>
      </w:r>
    </w:p>
    <w:p w:rsidR="00A46E71" w:rsidRPr="00677512" w:rsidRDefault="00A46E71" w:rsidP="004C5460">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lastRenderedPageBreak/>
        <w:t xml:space="preserve">Pentru legalitatea si autenticitatea documentelor depuse la dosar se face raspunzator titularul proiectului. </w:t>
      </w:r>
      <w:proofErr w:type="gramStart"/>
      <w:r w:rsidRPr="00677512">
        <w:rPr>
          <w:rFonts w:ascii="Arial" w:eastAsia="Times New Roman" w:hAnsi="Arial" w:cs="Arial"/>
          <w:color w:val="000000" w:themeColor="text1"/>
          <w:sz w:val="24"/>
          <w:szCs w:val="24"/>
        </w:rPr>
        <w:t>Conform</w:t>
      </w:r>
      <w:proofErr w:type="gramEnd"/>
      <w:r w:rsidRPr="00677512">
        <w:rPr>
          <w:rFonts w:ascii="Arial" w:eastAsia="Times New Roman" w:hAnsi="Arial" w:cs="Arial"/>
          <w:color w:val="000000" w:themeColor="text1"/>
          <w:sz w:val="24"/>
          <w:szCs w:val="24"/>
        </w:rPr>
        <w:t xml:space="preserve"> art. 21, alin</w:t>
      </w:r>
      <w:proofErr w:type="gramStart"/>
      <w:r w:rsidRPr="00677512">
        <w:rPr>
          <w:rFonts w:ascii="Arial" w:eastAsia="Times New Roman" w:hAnsi="Arial" w:cs="Arial"/>
          <w:color w:val="000000" w:themeColor="text1"/>
          <w:sz w:val="24"/>
          <w:szCs w:val="24"/>
        </w:rPr>
        <w:t>.(</w:t>
      </w:r>
      <w:proofErr w:type="gramEnd"/>
      <w:r w:rsidRPr="00677512">
        <w:rPr>
          <w:rFonts w:ascii="Arial" w:eastAsia="Times New Roman" w:hAnsi="Arial" w:cs="Arial"/>
          <w:color w:val="000000" w:themeColor="text1"/>
          <w:sz w:val="24"/>
          <w:szCs w:val="24"/>
        </w:rPr>
        <w:t xml:space="preserve">4) din OUG. </w:t>
      </w:r>
      <w:proofErr w:type="gramStart"/>
      <w:r w:rsidRPr="00677512">
        <w:rPr>
          <w:rFonts w:ascii="Arial" w:eastAsia="Times New Roman" w:hAnsi="Arial" w:cs="Arial"/>
          <w:color w:val="000000" w:themeColor="text1"/>
          <w:sz w:val="24"/>
          <w:szCs w:val="24"/>
        </w:rPr>
        <w:t>195/2005 privind protectia mediului, aprobată cu modificări și completări prin Legea nr.</w:t>
      </w:r>
      <w:proofErr w:type="gramEnd"/>
      <w:r w:rsidRPr="00677512">
        <w:rPr>
          <w:rFonts w:ascii="Arial" w:eastAsia="Times New Roman" w:hAnsi="Arial" w:cs="Arial"/>
          <w:color w:val="000000" w:themeColor="text1"/>
          <w:sz w:val="24"/>
          <w:szCs w:val="24"/>
        </w:rPr>
        <w:t xml:space="preserve"> 265/2006, cu modificările și completările </w:t>
      </w:r>
      <w:proofErr w:type="gramStart"/>
      <w:r w:rsidRPr="00677512">
        <w:rPr>
          <w:rFonts w:ascii="Arial" w:eastAsia="Times New Roman" w:hAnsi="Arial" w:cs="Arial"/>
          <w:color w:val="000000" w:themeColor="text1"/>
          <w:sz w:val="24"/>
          <w:szCs w:val="24"/>
        </w:rPr>
        <w:t>ulterioare ”</w:t>
      </w:r>
      <w:proofErr w:type="gramEnd"/>
      <w:r w:rsidRPr="00677512">
        <w:rPr>
          <w:rFonts w:ascii="Arial" w:eastAsia="Times New Roman" w:hAnsi="Arial" w:cs="Arial"/>
          <w:color w:val="000000" w:themeColor="text1"/>
          <w:sz w:val="24"/>
          <w:szCs w:val="24"/>
        </w:rPr>
        <w:t>răspunderea pentru corectitudinea informaţiilor puse la dispoziţia autorităţilor competente pentru protecţia mediului și a publicului revine titularului proiectului”.</w:t>
      </w:r>
    </w:p>
    <w:p w:rsidR="00A46E71" w:rsidRPr="00677512" w:rsidRDefault="00A46E71" w:rsidP="004C5460">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r w:rsidR="00AF4B83" w:rsidRPr="00677512">
        <w:rPr>
          <w:rFonts w:ascii="Arial" w:eastAsia="Times New Roman" w:hAnsi="Arial" w:cs="Arial"/>
          <w:color w:val="000000" w:themeColor="text1"/>
          <w:sz w:val="24"/>
          <w:szCs w:val="24"/>
        </w:rPr>
        <w:t>P</w:t>
      </w:r>
      <w:r w:rsidRPr="00677512">
        <w:rPr>
          <w:rFonts w:ascii="Arial" w:eastAsia="Times New Roman" w:hAnsi="Arial" w:cs="Arial"/>
          <w:color w:val="000000" w:themeColor="text1"/>
          <w:sz w:val="24"/>
          <w:szCs w:val="24"/>
        </w:rPr>
        <w:t>rezentul act nu exonerează de răspundere titularul, proiectantul şi/sau constructorul în cazul producerii unor accidente în timpul execuției lucrărilor sau exploatării acestora.</w:t>
      </w:r>
    </w:p>
    <w:p w:rsidR="00A46E71" w:rsidRPr="00677512" w:rsidRDefault="00A46E71" w:rsidP="004C5460">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Nerespectarea prevederilor prezentei decizii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APM Ilfov se sanctioneaza conform prevederilor legale în vigoare.</w:t>
      </w:r>
    </w:p>
    <w:p w:rsidR="00A46E71" w:rsidRPr="00677512" w:rsidRDefault="00A46E71" w:rsidP="004C5460">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w:t>
      </w:r>
      <w:r w:rsidR="001A6B5D" w:rsidRPr="00677512">
        <w:rPr>
          <w:rFonts w:ascii="Arial" w:eastAsia="Times New Roman" w:hAnsi="Arial" w:cs="Arial"/>
          <w:color w:val="000000" w:themeColor="text1"/>
          <w:sz w:val="24"/>
          <w:szCs w:val="24"/>
        </w:rPr>
        <w:t xml:space="preserve"> </w:t>
      </w:r>
      <w:r w:rsidRPr="00677512">
        <w:rPr>
          <w:rFonts w:ascii="Arial" w:eastAsia="Times New Roman" w:hAnsi="Arial" w:cs="Arial"/>
          <w:color w:val="000000" w:themeColor="text1"/>
          <w:sz w:val="24"/>
          <w:szCs w:val="24"/>
        </w:rPr>
        <w:t xml:space="preserve">  Proiectul propus nu necesita parcurgerea celorlalte etape ale procesului de evaluare a impactului asupra mediului de evaluare adecvata si de evaluare asupra corpurilor de </w:t>
      </w:r>
      <w:proofErr w:type="gramStart"/>
      <w:r w:rsidRPr="00677512">
        <w:rPr>
          <w:rFonts w:ascii="Arial" w:eastAsia="Times New Roman" w:hAnsi="Arial" w:cs="Arial"/>
          <w:color w:val="000000" w:themeColor="text1"/>
          <w:sz w:val="24"/>
          <w:szCs w:val="24"/>
        </w:rPr>
        <w:t>apa</w:t>
      </w:r>
      <w:proofErr w:type="gramEnd"/>
      <w:r w:rsidRPr="00677512">
        <w:rPr>
          <w:rFonts w:ascii="Arial" w:eastAsia="Times New Roman" w:hAnsi="Arial" w:cs="Arial"/>
          <w:color w:val="000000" w:themeColor="text1"/>
          <w:sz w:val="24"/>
          <w:szCs w:val="24"/>
        </w:rPr>
        <w:t>.</w:t>
      </w:r>
    </w:p>
    <w:p w:rsidR="00A46E71" w:rsidRPr="00677512" w:rsidRDefault="00A46E71" w:rsidP="004C5460">
      <w:pPr>
        <w:pStyle w:val="Default"/>
        <w:keepNext/>
        <w:widowControl w:val="0"/>
        <w:spacing w:before="60" w:line="276" w:lineRule="auto"/>
        <w:contextualSpacing/>
        <w:jc w:val="both"/>
        <w:rPr>
          <w:rFonts w:ascii="Arial" w:eastAsia="Times New Roman" w:hAnsi="Arial" w:cs="Arial"/>
          <w:color w:val="000000" w:themeColor="text1"/>
        </w:rPr>
      </w:pPr>
      <w:r w:rsidRPr="00677512">
        <w:rPr>
          <w:rFonts w:ascii="Arial" w:eastAsia="Times New Roman" w:hAnsi="Arial" w:cs="Arial"/>
          <w:color w:val="000000" w:themeColor="text1"/>
        </w:rPr>
        <w:t xml:space="preserve">           </w:t>
      </w:r>
      <w:proofErr w:type="gramStart"/>
      <w:r w:rsidRPr="00677512">
        <w:rPr>
          <w:rFonts w:ascii="Arial" w:eastAsia="Times New Roman" w:hAnsi="Arial" w:cs="Arial"/>
          <w:color w:val="000000" w:themeColor="text1"/>
        </w:rPr>
        <w:t>Proiectul deciziei etapei de încadrare a fost afişat pe site-ul http://apmif.anpm.ro.</w:t>
      </w:r>
      <w:proofErr w:type="gramEnd"/>
      <w:r w:rsidRPr="00677512">
        <w:rPr>
          <w:rFonts w:ascii="Arial" w:eastAsia="Times New Roman" w:hAnsi="Arial" w:cs="Arial"/>
          <w:color w:val="000000" w:themeColor="text1"/>
        </w:rPr>
        <w:t xml:space="preserve"> </w:t>
      </w:r>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677512" w:rsidRDefault="00A46E71" w:rsidP="004C5460">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w:t>
      </w:r>
      <w:proofErr w:type="gramStart"/>
      <w:r w:rsidRPr="00677512">
        <w:rPr>
          <w:rFonts w:ascii="Arial" w:eastAsia="Times New Roman" w:hAnsi="Arial" w:cs="Arial"/>
          <w:color w:val="000000" w:themeColor="text1"/>
          <w:sz w:val="24"/>
          <w:szCs w:val="24"/>
        </w:rPr>
        <w:t>În conformitate cu prevederile O.U.G. 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677512">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677512" w:rsidRDefault="00A46E71" w:rsidP="004C5460">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Conform</w:t>
      </w:r>
      <w:proofErr w:type="gramEnd"/>
      <w:r w:rsidRPr="00677512">
        <w:rPr>
          <w:rFonts w:ascii="Arial" w:eastAsia="Times New Roman" w:hAnsi="Arial" w:cs="Arial"/>
          <w:color w:val="000000" w:themeColor="text1"/>
          <w:sz w:val="24"/>
          <w:szCs w:val="24"/>
        </w:rPr>
        <w:t xml:space="preserve"> prevederilor Legii nr. 292/2018: </w:t>
      </w:r>
    </w:p>
    <w:p w:rsidR="00A46E71" w:rsidRPr="00677512" w:rsidRDefault="00A46E71" w:rsidP="004C5460">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 </w:t>
      </w:r>
      <w:proofErr w:type="gramStart"/>
      <w:r w:rsidRPr="00677512">
        <w:rPr>
          <w:rFonts w:ascii="Arial" w:eastAsia="Times New Roman" w:hAnsi="Arial" w:cs="Arial"/>
          <w:color w:val="000000" w:themeColor="text1"/>
          <w:sz w:val="24"/>
          <w:szCs w:val="24"/>
        </w:rPr>
        <w:t>anexa</w:t>
      </w:r>
      <w:proofErr w:type="gramEnd"/>
      <w:r w:rsidRPr="00677512">
        <w:rPr>
          <w:rFonts w:ascii="Arial" w:eastAsia="Times New Roman" w:hAnsi="Arial" w:cs="Arial"/>
          <w:color w:val="000000" w:themeColor="text1"/>
          <w:sz w:val="24"/>
          <w:szCs w:val="24"/>
        </w:rPr>
        <w:t xml:space="preserve"> 5, art. </w:t>
      </w:r>
      <w:proofErr w:type="gramStart"/>
      <w:r w:rsidRPr="00677512">
        <w:rPr>
          <w:rFonts w:ascii="Arial" w:eastAsia="Times New Roman" w:hAnsi="Arial" w:cs="Arial"/>
          <w:color w:val="000000" w:themeColor="text1"/>
          <w:sz w:val="24"/>
          <w:szCs w:val="24"/>
        </w:rPr>
        <w:t>34,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titularul</w:t>
      </w:r>
      <w:proofErr w:type="gramEnd"/>
      <w:r w:rsidRPr="00677512">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677512" w:rsidRDefault="00A46E71" w:rsidP="004C5460">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-anexa 5, 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34, alin (2) notificarea prevazuta la alin.</w:t>
      </w:r>
      <w:proofErr w:type="gramEnd"/>
      <w:r w:rsidRPr="00677512">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677512">
        <w:rPr>
          <w:rFonts w:ascii="Arial" w:eastAsia="Times New Roman" w:hAnsi="Arial" w:cs="Arial"/>
          <w:color w:val="000000" w:themeColor="text1"/>
          <w:sz w:val="24"/>
          <w:szCs w:val="24"/>
        </w:rPr>
        <w:t>20 alin.</w:t>
      </w:r>
      <w:proofErr w:type="gramEnd"/>
      <w:r w:rsidRPr="00677512">
        <w:rPr>
          <w:rFonts w:ascii="Arial" w:eastAsia="Times New Roman" w:hAnsi="Arial" w:cs="Arial"/>
          <w:color w:val="000000" w:themeColor="text1"/>
          <w:sz w:val="24"/>
          <w:szCs w:val="24"/>
        </w:rPr>
        <w:t xml:space="preserve"> (2) </w:t>
      </w:r>
      <w:proofErr w:type="gramStart"/>
      <w:r w:rsidRPr="00677512">
        <w:rPr>
          <w:rFonts w:ascii="Arial" w:eastAsia="Times New Roman" w:hAnsi="Arial" w:cs="Arial"/>
          <w:color w:val="000000" w:themeColor="text1"/>
          <w:sz w:val="24"/>
          <w:szCs w:val="24"/>
        </w:rPr>
        <w:t>lit</w:t>
      </w:r>
      <w:proofErr w:type="gramEnd"/>
      <w:r w:rsidRPr="00677512">
        <w:rPr>
          <w:rFonts w:ascii="Arial" w:eastAsia="Times New Roman" w:hAnsi="Arial" w:cs="Arial"/>
          <w:color w:val="000000" w:themeColor="text1"/>
          <w:sz w:val="24"/>
          <w:szCs w:val="24"/>
        </w:rPr>
        <w:t xml:space="preserve">. a) </w:t>
      </w:r>
      <w:proofErr w:type="gramStart"/>
      <w:r w:rsidRPr="00677512">
        <w:rPr>
          <w:rFonts w:ascii="Arial" w:eastAsia="Times New Roman" w:hAnsi="Arial" w:cs="Arial"/>
          <w:color w:val="000000" w:themeColor="text1"/>
          <w:sz w:val="24"/>
          <w:szCs w:val="24"/>
        </w:rPr>
        <w:t>din</w:t>
      </w:r>
      <w:proofErr w:type="gramEnd"/>
      <w:r w:rsidRPr="00677512">
        <w:rPr>
          <w:rFonts w:ascii="Arial" w:eastAsia="Times New Roman" w:hAnsi="Arial" w:cs="Arial"/>
          <w:color w:val="000000" w:themeColor="text1"/>
          <w:sz w:val="24"/>
          <w:szCs w:val="24"/>
        </w:rPr>
        <w:t xml:space="preserve"> Legea nr. </w:t>
      </w:r>
      <w:proofErr w:type="gramStart"/>
      <w:r w:rsidRPr="00677512">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677512">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aprobarii de dezvoltare conform art. </w:t>
      </w:r>
      <w:proofErr w:type="gramStart"/>
      <w:r w:rsidRPr="00677512">
        <w:rPr>
          <w:rFonts w:ascii="Arial" w:eastAsia="Times New Roman" w:hAnsi="Arial" w:cs="Arial"/>
          <w:color w:val="000000" w:themeColor="text1"/>
          <w:sz w:val="24"/>
          <w:szCs w:val="24"/>
        </w:rPr>
        <w:t>20 alin.</w:t>
      </w:r>
      <w:proofErr w:type="gramEnd"/>
      <w:r w:rsidRPr="00677512">
        <w:rPr>
          <w:rFonts w:ascii="Arial" w:eastAsia="Times New Roman" w:hAnsi="Arial" w:cs="Arial"/>
          <w:color w:val="000000" w:themeColor="text1"/>
          <w:sz w:val="24"/>
          <w:szCs w:val="24"/>
        </w:rPr>
        <w:t xml:space="preserve"> (2) </w:t>
      </w:r>
      <w:proofErr w:type="gramStart"/>
      <w:r w:rsidRPr="00677512">
        <w:rPr>
          <w:rFonts w:ascii="Arial" w:eastAsia="Times New Roman" w:hAnsi="Arial" w:cs="Arial"/>
          <w:color w:val="000000" w:themeColor="text1"/>
          <w:sz w:val="24"/>
          <w:szCs w:val="24"/>
        </w:rPr>
        <w:t>lit</w:t>
      </w:r>
      <w:proofErr w:type="gramEnd"/>
      <w:r w:rsidRPr="00677512">
        <w:rPr>
          <w:rFonts w:ascii="Arial" w:eastAsia="Times New Roman" w:hAnsi="Arial" w:cs="Arial"/>
          <w:color w:val="000000" w:themeColor="text1"/>
          <w:sz w:val="24"/>
          <w:szCs w:val="24"/>
        </w:rPr>
        <w:t xml:space="preserve">. b) </w:t>
      </w:r>
      <w:proofErr w:type="gramStart"/>
      <w:r w:rsidRPr="00677512">
        <w:rPr>
          <w:rFonts w:ascii="Arial" w:eastAsia="Times New Roman" w:hAnsi="Arial" w:cs="Arial"/>
          <w:color w:val="000000" w:themeColor="text1"/>
          <w:sz w:val="24"/>
          <w:szCs w:val="24"/>
        </w:rPr>
        <w:t>din</w:t>
      </w:r>
      <w:proofErr w:type="gramEnd"/>
      <w:r w:rsidRPr="00677512">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677512" w:rsidRDefault="00A46E71" w:rsidP="004C5460">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18, alin.</w:t>
      </w:r>
      <w:proofErr w:type="gramEnd"/>
      <w:r w:rsidRPr="00677512">
        <w:rPr>
          <w:rFonts w:ascii="Arial" w:eastAsia="Times New Roman" w:hAnsi="Arial" w:cs="Arial"/>
          <w:color w:val="000000" w:themeColor="text1"/>
          <w:sz w:val="24"/>
          <w:szCs w:val="24"/>
        </w:rPr>
        <w:t xml:space="preserve"> (13) </w:t>
      </w:r>
      <w:proofErr w:type="gramStart"/>
      <w:r w:rsidRPr="00677512">
        <w:rPr>
          <w:rFonts w:ascii="Arial" w:eastAsia="Times New Roman" w:hAnsi="Arial" w:cs="Arial"/>
          <w:color w:val="000000" w:themeColor="text1"/>
          <w:sz w:val="24"/>
          <w:szCs w:val="24"/>
        </w:rPr>
        <w:t>in</w:t>
      </w:r>
      <w:proofErr w:type="gramEnd"/>
      <w:r w:rsidRPr="00677512">
        <w:rPr>
          <w:rFonts w:ascii="Arial" w:eastAsia="Times New Roman" w:hAnsi="Arial" w:cs="Arial"/>
          <w:color w:val="000000" w:themeColor="text1"/>
          <w:sz w:val="24"/>
          <w:szCs w:val="24"/>
        </w:rPr>
        <w:t xml:space="preserve"> cazul in care una dintre deciziile prevazute la alin. (8) </w:t>
      </w:r>
      <w:proofErr w:type="gramStart"/>
      <w:r w:rsidRPr="00677512">
        <w:rPr>
          <w:rFonts w:ascii="Arial" w:eastAsia="Times New Roman" w:hAnsi="Arial" w:cs="Arial"/>
          <w:color w:val="000000" w:themeColor="text1"/>
          <w:sz w:val="24"/>
          <w:szCs w:val="24"/>
        </w:rPr>
        <w:t>si</w:t>
      </w:r>
      <w:proofErr w:type="gramEnd"/>
      <w:r w:rsidRPr="00677512">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677512" w:rsidRDefault="00A46E71" w:rsidP="004C5460">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Prezentul act de reglementare stabileste conditiile de realizare a proiectului din punct de vedere al protectiei mediului. </w:t>
      </w:r>
      <w:proofErr w:type="gramStart"/>
      <w:r w:rsidRPr="00677512">
        <w:rPr>
          <w:rFonts w:ascii="Arial" w:eastAsia="Times New Roman" w:hAnsi="Arial" w:cs="Arial"/>
          <w:color w:val="000000" w:themeColor="text1"/>
          <w:sz w:val="24"/>
          <w:szCs w:val="24"/>
        </w:rPr>
        <w:t xml:space="preserve">Alte conditii privind implementarea proiectului vor </w:t>
      </w:r>
      <w:r w:rsidRPr="00677512">
        <w:rPr>
          <w:rFonts w:ascii="Arial" w:eastAsia="Times New Roman" w:hAnsi="Arial" w:cs="Arial"/>
          <w:color w:val="000000" w:themeColor="text1"/>
          <w:sz w:val="24"/>
          <w:szCs w:val="24"/>
        </w:rPr>
        <w:lastRenderedPageBreak/>
        <w:t>fi impuse de institutiile/autoritatile cu atributii in domeniu.</w:t>
      </w:r>
      <w:proofErr w:type="gramEnd"/>
      <w:r w:rsidRPr="00677512">
        <w:rPr>
          <w:rFonts w:ascii="Arial" w:eastAsia="Times New Roman" w:hAnsi="Arial" w:cs="Arial"/>
          <w:color w:val="000000" w:themeColor="text1"/>
          <w:sz w:val="24"/>
          <w:szCs w:val="24"/>
        </w:rPr>
        <w:t> </w:t>
      </w:r>
    </w:p>
    <w:p w:rsidR="00A46E71" w:rsidRPr="00677512" w:rsidRDefault="00A46E71" w:rsidP="004C5460">
      <w:pPr>
        <w:keepNext/>
        <w:widowControl w:val="0"/>
        <w:spacing w:after="0"/>
        <w:ind w:firstLine="567"/>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In cazul in care proiectul nu se incadreaza in functiunea zonei, decizia de emitere/respingere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aprobarii de dezvoltare revine autoritatii administratiei publice locale.</w:t>
      </w:r>
    </w:p>
    <w:p w:rsidR="00A46E71" w:rsidRPr="00677512" w:rsidRDefault="00A46E71" w:rsidP="004C5460">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77512">
          <w:rPr>
            <w:rFonts w:ascii="Arial" w:eastAsia="Times New Roman" w:hAnsi="Arial" w:cs="Arial"/>
            <w:color w:val="000000" w:themeColor="text1"/>
            <w:sz w:val="24"/>
            <w:szCs w:val="24"/>
          </w:rPr>
          <w:t xml:space="preserve">nr. </w:t>
        </w:r>
        <w:proofErr w:type="gramStart"/>
        <w:r w:rsidRPr="00677512">
          <w:rPr>
            <w:rFonts w:ascii="Arial" w:eastAsia="Times New Roman" w:hAnsi="Arial" w:cs="Arial"/>
            <w:color w:val="000000" w:themeColor="text1"/>
            <w:sz w:val="24"/>
            <w:szCs w:val="24"/>
          </w:rPr>
          <w:t>554/2004</w:t>
        </w:r>
      </w:hyperlink>
      <w:r w:rsidRPr="00677512">
        <w:rPr>
          <w:rFonts w:ascii="Arial" w:eastAsia="Times New Roman" w:hAnsi="Arial" w:cs="Arial"/>
          <w:color w:val="000000" w:themeColor="text1"/>
          <w:sz w:val="24"/>
          <w:szCs w:val="24"/>
        </w:rPr>
        <w:t>, cu modificările și completările ulterioare.</w:t>
      </w:r>
      <w:proofErr w:type="gramEnd"/>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Se poate adresa instanței de contencios administrativ competente și orice organizație neguvernamentală care îndeplinește condițiile prevăzute la art. 2 din Legea nr. </w:t>
      </w:r>
      <w:proofErr w:type="gramStart"/>
      <w:r w:rsidRPr="00677512">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677512">
        <w:rPr>
          <w:rFonts w:ascii="Arial" w:eastAsia="Times New Roman" w:hAnsi="Arial" w:cs="Arial"/>
          <w:color w:val="000000" w:themeColor="text1"/>
          <w:sz w:val="24"/>
          <w:szCs w:val="24"/>
        </w:rPr>
        <w:t xml:space="preserve"> 21 din Legea nr. </w:t>
      </w:r>
      <w:proofErr w:type="gramStart"/>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677512">
        <w:rPr>
          <w:rFonts w:ascii="Arial" w:eastAsia="Times New Roman" w:hAnsi="Arial" w:cs="Arial"/>
          <w:color w:val="000000" w:themeColor="text1"/>
          <w:sz w:val="24"/>
          <w:szCs w:val="24"/>
        </w:rPr>
        <w:t>să</w:t>
      </w:r>
      <w:proofErr w:type="gramEnd"/>
      <w:r w:rsidRPr="00677512">
        <w:rPr>
          <w:rFonts w:ascii="Arial" w:eastAsia="Times New Roman" w:hAnsi="Arial" w:cs="Arial"/>
          <w:color w:val="000000" w:themeColor="text1"/>
          <w:sz w:val="24"/>
          <w:szCs w:val="24"/>
        </w:rPr>
        <w:t xml:space="preserve"> solicite autorității publice emitente a deciziei prevăzute la art. </w:t>
      </w:r>
      <w:proofErr w:type="gramStart"/>
      <w:r w:rsidRPr="00677512">
        <w:rPr>
          <w:rFonts w:ascii="Arial" w:eastAsia="Times New Roman" w:hAnsi="Arial" w:cs="Arial"/>
          <w:color w:val="000000" w:themeColor="text1"/>
          <w:sz w:val="24"/>
          <w:szCs w:val="24"/>
        </w:rPr>
        <w:t>21 alin.</w:t>
      </w:r>
      <w:proofErr w:type="gramEnd"/>
      <w:r w:rsidRPr="00677512">
        <w:rPr>
          <w:rFonts w:ascii="Arial" w:eastAsia="Times New Roman" w:hAnsi="Arial" w:cs="Arial"/>
          <w:color w:val="000000" w:themeColor="text1"/>
          <w:sz w:val="24"/>
          <w:szCs w:val="24"/>
        </w:rPr>
        <w:t xml:space="preserve"> (3) </w:t>
      </w:r>
      <w:proofErr w:type="gramStart"/>
      <w:r w:rsidRPr="00677512">
        <w:rPr>
          <w:rFonts w:ascii="Arial" w:eastAsia="Times New Roman" w:hAnsi="Arial" w:cs="Arial"/>
          <w:color w:val="000000" w:themeColor="text1"/>
          <w:sz w:val="24"/>
          <w:szCs w:val="24"/>
        </w:rPr>
        <w:t>sau</w:t>
      </w:r>
      <w:proofErr w:type="gramEnd"/>
      <w:r w:rsidRPr="00677512">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677512">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Autoritatea publică emitentă are obligația de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răspunde la plângerea prealabilă prevăzută la art. </w:t>
      </w:r>
      <w:proofErr w:type="gramStart"/>
      <w:r w:rsidRPr="00677512">
        <w:rPr>
          <w:rFonts w:ascii="Arial" w:eastAsia="Times New Roman" w:hAnsi="Arial" w:cs="Arial"/>
          <w:color w:val="000000" w:themeColor="text1"/>
          <w:sz w:val="24"/>
          <w:szCs w:val="24"/>
        </w:rPr>
        <w:t>22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în</w:t>
      </w:r>
      <w:proofErr w:type="gramEnd"/>
      <w:r w:rsidRPr="00677512">
        <w:rPr>
          <w:rFonts w:ascii="Arial" w:eastAsia="Times New Roman" w:hAnsi="Arial" w:cs="Arial"/>
          <w:color w:val="000000" w:themeColor="text1"/>
          <w:sz w:val="24"/>
          <w:szCs w:val="24"/>
        </w:rPr>
        <w:t xml:space="preserve"> termen de 30 de zile de la data înregistrării acesteia la acea autoritate.</w:t>
      </w:r>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Procedura de soluționare a plângerii prealabile prevăzută la 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22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este</w:t>
      </w:r>
      <w:proofErr w:type="gramEnd"/>
      <w:r w:rsidRPr="00677512">
        <w:rPr>
          <w:rFonts w:ascii="Arial" w:eastAsia="Times New Roman" w:hAnsi="Arial" w:cs="Arial"/>
          <w:color w:val="000000" w:themeColor="text1"/>
          <w:sz w:val="24"/>
          <w:szCs w:val="24"/>
        </w:rPr>
        <w:t xml:space="preserve"> gratuită și trebuie să fie echitabilă, rapidă și corectă.</w:t>
      </w:r>
    </w:p>
    <w:p w:rsidR="00A46E71" w:rsidRPr="00677512" w:rsidRDefault="00A46E71" w:rsidP="004C5460">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Prezenta decizie poate fi contestată în conformitate cu prevederile Legii 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554/2004</w:t>
        </w:r>
      </w:hyperlink>
      <w:r w:rsidRPr="00677512">
        <w:rPr>
          <w:rFonts w:ascii="Arial" w:eastAsia="Times New Roman" w:hAnsi="Arial" w:cs="Arial"/>
          <w:color w:val="000000" w:themeColor="text1"/>
          <w:sz w:val="24"/>
          <w:szCs w:val="24"/>
        </w:rPr>
        <w:t>, cu modificările și completările ulterioare.</w:t>
      </w:r>
      <w:proofErr w:type="gramEnd"/>
    </w:p>
    <w:p w:rsidR="00DF6BD7" w:rsidRPr="00677512" w:rsidRDefault="00B505A8" w:rsidP="004C5460">
      <w:pPr>
        <w:keepNext/>
        <w:widowControl w:val="0"/>
        <w:spacing w:after="0" w:line="240" w:lineRule="auto"/>
        <w:ind w:left="576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 xml:space="preserve">     </w:t>
      </w:r>
    </w:p>
    <w:p w:rsidR="00670655" w:rsidRDefault="00670655" w:rsidP="004C5460">
      <w:pPr>
        <w:keepNext/>
        <w:widowControl w:val="0"/>
        <w:spacing w:after="0" w:line="240" w:lineRule="auto"/>
        <w:jc w:val="center"/>
        <w:rPr>
          <w:rFonts w:ascii="Arial" w:hAnsi="Arial" w:cs="Arial"/>
          <w:b/>
          <w:color w:val="000000" w:themeColor="text1"/>
          <w:lang w:val="ro-RO"/>
        </w:rPr>
      </w:pPr>
    </w:p>
    <w:p w:rsidR="00994959" w:rsidRPr="00677512" w:rsidRDefault="00994959" w:rsidP="00670655">
      <w:pPr>
        <w:keepNext/>
        <w:widowControl w:val="0"/>
        <w:spacing w:after="0" w:line="240" w:lineRule="auto"/>
        <w:ind w:left="1440" w:firstLine="720"/>
        <w:jc w:val="center"/>
        <w:rPr>
          <w:rFonts w:ascii="Arial" w:hAnsi="Arial" w:cs="Arial"/>
          <w:b/>
          <w:color w:val="000000" w:themeColor="text1"/>
          <w:lang w:val="ro-RO"/>
        </w:rPr>
      </w:pPr>
      <w:r w:rsidRPr="00677512">
        <w:rPr>
          <w:rFonts w:ascii="Arial" w:hAnsi="Arial" w:cs="Arial"/>
          <w:b/>
          <w:color w:val="000000" w:themeColor="text1"/>
          <w:lang w:val="ro-RO"/>
        </w:rPr>
        <w:t>DIRECTOR EXECUTIV,</w:t>
      </w:r>
    </w:p>
    <w:p w:rsidR="00994959" w:rsidRPr="00677512" w:rsidRDefault="00994959" w:rsidP="00670655">
      <w:pPr>
        <w:keepNext/>
        <w:widowControl w:val="0"/>
        <w:spacing w:after="0" w:line="240" w:lineRule="auto"/>
        <w:ind w:left="1440" w:firstLine="720"/>
        <w:jc w:val="center"/>
        <w:outlineLvl w:val="0"/>
        <w:rPr>
          <w:rFonts w:ascii="Arial" w:hAnsi="Arial" w:cs="Arial"/>
          <w:b/>
          <w:color w:val="000000" w:themeColor="text1"/>
          <w:lang w:val="ro-RO"/>
        </w:rPr>
      </w:pPr>
      <w:r w:rsidRPr="00677512">
        <w:rPr>
          <w:rFonts w:ascii="Arial" w:hAnsi="Arial" w:cs="Arial"/>
          <w:b/>
          <w:color w:val="000000" w:themeColor="text1"/>
          <w:sz w:val="24"/>
          <w:szCs w:val="24"/>
          <w:lang w:val="ro-RO"/>
        </w:rPr>
        <w:t>Alina Laura POSTEIU</w:t>
      </w:r>
    </w:p>
    <w:p w:rsidR="00994959" w:rsidRPr="00677512" w:rsidRDefault="00994959" w:rsidP="004C5460">
      <w:pPr>
        <w:keepNext/>
        <w:widowControl w:val="0"/>
        <w:spacing w:after="0" w:line="240" w:lineRule="auto"/>
        <w:jc w:val="center"/>
        <w:outlineLvl w:val="0"/>
        <w:rPr>
          <w:rFonts w:ascii="Arial" w:hAnsi="Arial" w:cs="Arial"/>
          <w:b/>
          <w:color w:val="000000" w:themeColor="text1"/>
          <w:lang w:val="ro-RO"/>
        </w:rPr>
      </w:pPr>
    </w:p>
    <w:p w:rsidR="00994959" w:rsidRPr="00677512" w:rsidRDefault="00994959" w:rsidP="004C5460">
      <w:pPr>
        <w:keepNext/>
        <w:widowControl w:val="0"/>
        <w:spacing w:before="120" w:after="0" w:line="240" w:lineRule="auto"/>
        <w:jc w:val="both"/>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 xml:space="preserve">          Șef Serviciu A.A.A.,</w:t>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t xml:space="preserve">   </w:t>
      </w:r>
    </w:p>
    <w:p w:rsidR="00994959" w:rsidRPr="00677512" w:rsidRDefault="00994959" w:rsidP="004C5460">
      <w:pPr>
        <w:keepNext/>
        <w:widowControl w:val="0"/>
        <w:spacing w:after="0" w:line="240" w:lineRule="auto"/>
        <w:jc w:val="both"/>
        <w:outlineLvl w:val="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Corina Ecaterina NECULA CIOCHINĂ</w:t>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r>
      <w:r w:rsidRPr="00677512">
        <w:rPr>
          <w:rFonts w:ascii="Arial" w:hAnsi="Arial" w:cs="Arial"/>
          <w:b/>
          <w:bCs/>
          <w:color w:val="000000" w:themeColor="text1"/>
          <w:sz w:val="24"/>
          <w:szCs w:val="24"/>
          <w:lang w:val="ro-RO"/>
        </w:rPr>
        <w:tab/>
        <w:t xml:space="preserve">        </w:t>
      </w:r>
    </w:p>
    <w:p w:rsidR="00994959" w:rsidRPr="00677512" w:rsidRDefault="00994959" w:rsidP="004C5460">
      <w:pPr>
        <w:keepNext/>
        <w:widowControl w:val="0"/>
        <w:spacing w:after="0" w:line="240" w:lineRule="auto"/>
        <w:jc w:val="both"/>
        <w:outlineLvl w:val="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ab/>
        <w:t xml:space="preserve"> </w:t>
      </w:r>
    </w:p>
    <w:p w:rsidR="00994959" w:rsidRPr="00677512" w:rsidRDefault="00677512" w:rsidP="004C5460">
      <w:pPr>
        <w:keepNext/>
        <w:widowControl w:val="0"/>
        <w:spacing w:before="120" w:after="0" w:line="240" w:lineRule="auto"/>
        <w:ind w:firstLine="720"/>
        <w:jc w:val="both"/>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 xml:space="preserve">   </w:t>
      </w:r>
      <w:r w:rsidR="00994959" w:rsidRPr="00677512">
        <w:rPr>
          <w:rFonts w:ascii="Arial" w:hAnsi="Arial" w:cs="Arial"/>
          <w:b/>
          <w:bCs/>
          <w:color w:val="000000" w:themeColor="text1"/>
          <w:sz w:val="24"/>
          <w:szCs w:val="24"/>
          <w:lang w:val="ro-RO"/>
        </w:rPr>
        <w:t xml:space="preserve">    Întocmit, </w:t>
      </w:r>
      <w:r w:rsidR="00994959" w:rsidRPr="00677512">
        <w:rPr>
          <w:rFonts w:ascii="Arial" w:hAnsi="Arial" w:cs="Arial"/>
          <w:b/>
          <w:bCs/>
          <w:color w:val="000000" w:themeColor="text1"/>
          <w:sz w:val="24"/>
          <w:szCs w:val="24"/>
          <w:lang w:val="ro-RO"/>
        </w:rPr>
        <w:tab/>
      </w:r>
      <w:r w:rsidR="00994959" w:rsidRPr="00677512">
        <w:rPr>
          <w:rFonts w:ascii="Arial" w:hAnsi="Arial" w:cs="Arial"/>
          <w:b/>
          <w:bCs/>
          <w:color w:val="000000" w:themeColor="text1"/>
          <w:sz w:val="24"/>
          <w:szCs w:val="24"/>
          <w:lang w:val="ro-RO"/>
        </w:rPr>
        <w:tab/>
      </w:r>
      <w:r w:rsidR="00994959" w:rsidRPr="00677512">
        <w:rPr>
          <w:rFonts w:ascii="Arial" w:hAnsi="Arial" w:cs="Arial"/>
          <w:b/>
          <w:bCs/>
          <w:color w:val="000000" w:themeColor="text1"/>
          <w:sz w:val="24"/>
          <w:szCs w:val="24"/>
          <w:lang w:val="ro-RO"/>
        </w:rPr>
        <w:tab/>
      </w:r>
      <w:r w:rsidR="00994959" w:rsidRPr="00677512">
        <w:rPr>
          <w:rFonts w:ascii="Arial" w:hAnsi="Arial" w:cs="Arial"/>
          <w:b/>
          <w:bCs/>
          <w:color w:val="000000" w:themeColor="text1"/>
          <w:sz w:val="24"/>
          <w:szCs w:val="24"/>
          <w:lang w:val="ro-RO"/>
        </w:rPr>
        <w:tab/>
        <w:t xml:space="preserve"> </w:t>
      </w:r>
      <w:r w:rsidR="00994959" w:rsidRPr="00677512">
        <w:rPr>
          <w:rFonts w:ascii="Arial" w:hAnsi="Arial" w:cs="Arial"/>
          <w:b/>
          <w:bCs/>
          <w:color w:val="000000" w:themeColor="text1"/>
          <w:sz w:val="24"/>
          <w:szCs w:val="24"/>
          <w:lang w:val="ro-RO"/>
        </w:rPr>
        <w:tab/>
      </w:r>
    </w:p>
    <w:p w:rsidR="00994959" w:rsidRPr="00677512" w:rsidRDefault="00994959" w:rsidP="004C5460">
      <w:pPr>
        <w:keepNext/>
        <w:widowControl w:val="0"/>
        <w:spacing w:line="240" w:lineRule="auto"/>
        <w:jc w:val="both"/>
        <w:outlineLvl w:val="0"/>
        <w:rPr>
          <w:rFonts w:ascii="Times New Roman" w:hAnsi="Times New Roman"/>
          <w:b/>
          <w:color w:val="000000" w:themeColor="text1"/>
          <w:sz w:val="28"/>
          <w:szCs w:val="28"/>
          <w:lang w:val="ro-RO"/>
        </w:rPr>
      </w:pPr>
      <w:r w:rsidRPr="00677512">
        <w:rPr>
          <w:rFonts w:ascii="Arial" w:hAnsi="Arial" w:cs="Arial"/>
          <w:b/>
          <w:bCs/>
          <w:color w:val="000000" w:themeColor="text1"/>
          <w:sz w:val="24"/>
          <w:szCs w:val="24"/>
          <w:lang w:val="ro-RO"/>
        </w:rPr>
        <w:t xml:space="preserve">Consilier superior Simona Livia CREȚU         </w:t>
      </w:r>
    </w:p>
    <w:sectPr w:rsidR="00994959" w:rsidRPr="00677512"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8E" w:rsidRDefault="00B9078E" w:rsidP="0010560A">
      <w:pPr>
        <w:spacing w:after="0" w:line="240" w:lineRule="auto"/>
      </w:pPr>
      <w:r>
        <w:separator/>
      </w:r>
    </w:p>
  </w:endnote>
  <w:endnote w:type="continuationSeparator" w:id="0">
    <w:p w:rsidR="00B9078E" w:rsidRDefault="00B9078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B9078E"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52913363"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670655">
      <w:rPr>
        <w:rFonts w:ascii="Times New Roman" w:hAnsi="Times New Roman"/>
        <w:b/>
        <w:noProof/>
        <w:sz w:val="24"/>
        <w:szCs w:val="24"/>
        <w:lang w:val="ro-RO"/>
      </w:rPr>
      <w:t>1</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8E" w:rsidRDefault="00B9078E" w:rsidP="0010560A">
      <w:pPr>
        <w:spacing w:after="0" w:line="240" w:lineRule="auto"/>
      </w:pPr>
      <w:r>
        <w:separator/>
      </w:r>
    </w:p>
  </w:footnote>
  <w:footnote w:type="continuationSeparator" w:id="0">
    <w:p w:rsidR="00B9078E" w:rsidRDefault="00B9078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DA61A0"/>
    <w:multiLevelType w:val="hybridMultilevel"/>
    <w:tmpl w:val="DA0EF600"/>
    <w:lvl w:ilvl="0" w:tplc="7B3AD856">
      <w:start w:val="1"/>
      <w:numFmt w:val="bullet"/>
      <w:lvlText w:val="-"/>
      <w:lvlJc w:val="left"/>
      <w:pPr>
        <w:ind w:left="360" w:hanging="360"/>
      </w:pPr>
      <w:rPr>
        <w:rFonts w:ascii="Times New Roman" w:eastAsiaTheme="minorHAns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6"/>
  </w:num>
  <w:num w:numId="4">
    <w:abstractNumId w:val="7"/>
  </w:num>
  <w:num w:numId="5">
    <w:abstractNumId w:val="9"/>
  </w:num>
  <w:num w:numId="6">
    <w:abstractNumId w:val="22"/>
  </w:num>
  <w:num w:numId="7">
    <w:abstractNumId w:val="12"/>
  </w:num>
  <w:num w:numId="8">
    <w:abstractNumId w:val="30"/>
  </w:num>
  <w:num w:numId="9">
    <w:abstractNumId w:val="21"/>
  </w:num>
  <w:num w:numId="10">
    <w:abstractNumId w:val="11"/>
  </w:num>
  <w:num w:numId="11">
    <w:abstractNumId w:val="3"/>
  </w:num>
  <w:num w:numId="12">
    <w:abstractNumId w:val="8"/>
  </w:num>
  <w:num w:numId="13">
    <w:abstractNumId w:val="18"/>
  </w:num>
  <w:num w:numId="14">
    <w:abstractNumId w:val="20"/>
  </w:num>
  <w:num w:numId="15">
    <w:abstractNumId w:val="31"/>
  </w:num>
  <w:num w:numId="16">
    <w:abstractNumId w:val="4"/>
  </w:num>
  <w:num w:numId="17">
    <w:abstractNumId w:val="25"/>
  </w:num>
  <w:num w:numId="18">
    <w:abstractNumId w:val="2"/>
  </w:num>
  <w:num w:numId="19">
    <w:abstractNumId w:val="5"/>
  </w:num>
  <w:num w:numId="20">
    <w:abstractNumId w:val="23"/>
  </w:num>
  <w:num w:numId="21">
    <w:abstractNumId w:val="13"/>
  </w:num>
  <w:num w:numId="22">
    <w:abstractNumId w:val="15"/>
  </w:num>
  <w:num w:numId="23">
    <w:abstractNumId w:val="26"/>
  </w:num>
  <w:num w:numId="24">
    <w:abstractNumId w:val="1"/>
  </w:num>
  <w:num w:numId="25">
    <w:abstractNumId w:val="29"/>
  </w:num>
  <w:num w:numId="26">
    <w:abstractNumId w:val="14"/>
  </w:num>
  <w:num w:numId="27">
    <w:abstractNumId w:val="10"/>
  </w:num>
  <w:num w:numId="28">
    <w:abstractNumId w:val="32"/>
  </w:num>
  <w:num w:numId="29">
    <w:abstractNumId w:val="17"/>
  </w:num>
  <w:num w:numId="30">
    <w:abstractNumId w:val="28"/>
  </w:num>
  <w:num w:numId="31">
    <w:abstractNumId w:val="16"/>
  </w:num>
  <w:num w:numId="32">
    <w:abstractNumId w:val="24"/>
  </w:num>
  <w:num w:numId="3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74EF"/>
    <w:rsid w:val="000E041D"/>
    <w:rsid w:val="000E1BEF"/>
    <w:rsid w:val="000E441E"/>
    <w:rsid w:val="000F0D0B"/>
    <w:rsid w:val="000F26AB"/>
    <w:rsid w:val="000F33DF"/>
    <w:rsid w:val="000F4697"/>
    <w:rsid w:val="000F5321"/>
    <w:rsid w:val="000F5694"/>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343D"/>
    <w:rsid w:val="0014472F"/>
    <w:rsid w:val="00146271"/>
    <w:rsid w:val="0014641B"/>
    <w:rsid w:val="0015142C"/>
    <w:rsid w:val="00151A20"/>
    <w:rsid w:val="00151A8F"/>
    <w:rsid w:val="00154408"/>
    <w:rsid w:val="0015480D"/>
    <w:rsid w:val="0015561C"/>
    <w:rsid w:val="00155F83"/>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071"/>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6168"/>
    <w:rsid w:val="003B66D7"/>
    <w:rsid w:val="003C0B4D"/>
    <w:rsid w:val="003C14A9"/>
    <w:rsid w:val="003C3D42"/>
    <w:rsid w:val="003C4E7A"/>
    <w:rsid w:val="003C643E"/>
    <w:rsid w:val="003D0948"/>
    <w:rsid w:val="003D2648"/>
    <w:rsid w:val="003D2D3F"/>
    <w:rsid w:val="003D2F8B"/>
    <w:rsid w:val="003D327C"/>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20F8"/>
    <w:rsid w:val="004A3A25"/>
    <w:rsid w:val="004A47B7"/>
    <w:rsid w:val="004A7455"/>
    <w:rsid w:val="004A7675"/>
    <w:rsid w:val="004B00A2"/>
    <w:rsid w:val="004B4961"/>
    <w:rsid w:val="004B538B"/>
    <w:rsid w:val="004B60E5"/>
    <w:rsid w:val="004B6595"/>
    <w:rsid w:val="004B7C7C"/>
    <w:rsid w:val="004C30F1"/>
    <w:rsid w:val="004C4CBA"/>
    <w:rsid w:val="004C4E8D"/>
    <w:rsid w:val="004C5460"/>
    <w:rsid w:val="004C5785"/>
    <w:rsid w:val="004C73FE"/>
    <w:rsid w:val="004C7E03"/>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0655"/>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44A"/>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67D7"/>
    <w:rsid w:val="007974EB"/>
    <w:rsid w:val="007A02FF"/>
    <w:rsid w:val="007A213D"/>
    <w:rsid w:val="007A392C"/>
    <w:rsid w:val="007A7645"/>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6A89"/>
    <w:rsid w:val="00856DAE"/>
    <w:rsid w:val="00856FF9"/>
    <w:rsid w:val="00857402"/>
    <w:rsid w:val="00857A43"/>
    <w:rsid w:val="00857FDE"/>
    <w:rsid w:val="00861855"/>
    <w:rsid w:val="00863581"/>
    <w:rsid w:val="00863583"/>
    <w:rsid w:val="00866336"/>
    <w:rsid w:val="008665FD"/>
    <w:rsid w:val="008679C6"/>
    <w:rsid w:val="00871E68"/>
    <w:rsid w:val="008722B7"/>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10F"/>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21529"/>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078E"/>
    <w:rsid w:val="00B94392"/>
    <w:rsid w:val="00B94AAF"/>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5684"/>
    <w:rsid w:val="00BD5B16"/>
    <w:rsid w:val="00BD5E3A"/>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A25"/>
    <w:rsid w:val="00C117BB"/>
    <w:rsid w:val="00C11FCF"/>
    <w:rsid w:val="00C125BD"/>
    <w:rsid w:val="00C139A2"/>
    <w:rsid w:val="00C15133"/>
    <w:rsid w:val="00C15D36"/>
    <w:rsid w:val="00C17015"/>
    <w:rsid w:val="00C204C6"/>
    <w:rsid w:val="00C21016"/>
    <w:rsid w:val="00C21A70"/>
    <w:rsid w:val="00C23781"/>
    <w:rsid w:val="00C25FCD"/>
    <w:rsid w:val="00C26332"/>
    <w:rsid w:val="00C27BE3"/>
    <w:rsid w:val="00C300D4"/>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4155"/>
    <w:rsid w:val="00C96677"/>
    <w:rsid w:val="00C97955"/>
    <w:rsid w:val="00CA07AE"/>
    <w:rsid w:val="00CA51C8"/>
    <w:rsid w:val="00CA61EC"/>
    <w:rsid w:val="00CA7673"/>
    <w:rsid w:val="00CB0EC3"/>
    <w:rsid w:val="00CB4B52"/>
    <w:rsid w:val="00CB517C"/>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9468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5A7"/>
    <w:rsid w:val="00EB0A60"/>
    <w:rsid w:val="00EB112B"/>
    <w:rsid w:val="00EB1C7B"/>
    <w:rsid w:val="00EB4FD5"/>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59EA"/>
    <w:rsid w:val="00EF7C33"/>
    <w:rsid w:val="00F02BCD"/>
    <w:rsid w:val="00F02ED9"/>
    <w:rsid w:val="00F0644B"/>
    <w:rsid w:val="00F13597"/>
    <w:rsid w:val="00F15D9D"/>
    <w:rsid w:val="00F17EA7"/>
    <w:rsid w:val="00F20191"/>
    <w:rsid w:val="00F20DE1"/>
    <w:rsid w:val="00F244B9"/>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5342"/>
    <w:rsid w:val="00FA62B4"/>
    <w:rsid w:val="00FA69A8"/>
    <w:rsid w:val="00FA6D7D"/>
    <w:rsid w:val="00FA7921"/>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5460"/>
    <w:pPr>
      <w:keepNext/>
      <w:keepLines/>
      <w:spacing w:before="200" w:after="0"/>
      <w:outlineLvl w:val="1"/>
    </w:pPr>
    <w:rPr>
      <w:rFonts w:asciiTheme="majorHAnsi" w:eastAsiaTheme="majorEastAsia" w:hAnsiTheme="majorHAnsi" w:cstheme="majorBidi"/>
      <w:b/>
      <w:bCs/>
      <w:color w:val="4F81BD" w:themeColor="accent1"/>
      <w:sz w:val="26"/>
      <w:szCs w:val="26"/>
      <w:lang w:val="ro-RO" w:eastAsia="ro-RO"/>
    </w:rPr>
  </w:style>
  <w:style w:type="paragraph" w:styleId="Heading4">
    <w:name w:val="heading 4"/>
    <w:basedOn w:val="Normal"/>
    <w:next w:val="Normal"/>
    <w:link w:val="Heading4Char"/>
    <w:uiPriority w:val="9"/>
    <w:unhideWhenUsed/>
    <w:qFormat/>
    <w:rsid w:val="004C5460"/>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List Paragraph1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4C5460"/>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uiPriority w:val="9"/>
    <w:rsid w:val="004C5460"/>
    <w:rPr>
      <w:rFonts w:ascii="Cambria" w:eastAsia="Times New Roman" w:hAnsi="Cambria"/>
      <w:b/>
      <w:bCs/>
      <w:i/>
      <w:iCs/>
      <w:color w:val="4F81BD"/>
      <w:sz w:val="22"/>
      <w:szCs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5460"/>
    <w:pPr>
      <w:keepNext/>
      <w:keepLines/>
      <w:spacing w:before="200" w:after="0"/>
      <w:outlineLvl w:val="1"/>
    </w:pPr>
    <w:rPr>
      <w:rFonts w:asciiTheme="majorHAnsi" w:eastAsiaTheme="majorEastAsia" w:hAnsiTheme="majorHAnsi" w:cstheme="majorBidi"/>
      <w:b/>
      <w:bCs/>
      <w:color w:val="4F81BD" w:themeColor="accent1"/>
      <w:sz w:val="26"/>
      <w:szCs w:val="26"/>
      <w:lang w:val="ro-RO" w:eastAsia="ro-RO"/>
    </w:rPr>
  </w:style>
  <w:style w:type="paragraph" w:styleId="Heading4">
    <w:name w:val="heading 4"/>
    <w:basedOn w:val="Normal"/>
    <w:next w:val="Normal"/>
    <w:link w:val="Heading4Char"/>
    <w:uiPriority w:val="9"/>
    <w:unhideWhenUsed/>
    <w:qFormat/>
    <w:rsid w:val="004C5460"/>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List Paragraph1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4C5460"/>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uiPriority w:val="9"/>
    <w:rsid w:val="004C5460"/>
    <w:rPr>
      <w:rFonts w:ascii="Cambria" w:eastAsia="Times New Roman" w:hAnsi="Cambria"/>
      <w:b/>
      <w:bCs/>
      <w:i/>
      <w:iCs/>
      <w:color w:val="4F81BD"/>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782A-D3E0-4577-B5AB-3B57F964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30177</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11</cp:revision>
  <cp:lastPrinted>2023-08-07T08:34:00Z</cp:lastPrinted>
  <dcterms:created xsi:type="dcterms:W3CDTF">2023-08-04T11:33:00Z</dcterms:created>
  <dcterms:modified xsi:type="dcterms:W3CDTF">2023-08-07T08:36:00Z</dcterms:modified>
</cp:coreProperties>
</file>